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2021/148278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Yatırım ve İnşaat Dairesi Başkanlığı</w:t>
      </w:r>
      <w:r w:rsidRPr="00F46639">
        <w:rPr>
          <w:sz w:val="22"/>
          <w:szCs w:val="22"/>
        </w:rPr>
        <w:t xml:space="preserve"> tarafından ihaleye çıkartılmış bulunan </w:t>
      </w:r>
      <w:r w:rsidRPr="00F46639">
        <w:rPr>
          <w:i/>
          <w:sz w:val="22"/>
          <w:szCs w:val="22"/>
        </w:rPr>
        <w:t>Davutlar Kanalizasyon Şebekesi Yapımı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Yatırım ve İnşaat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