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2020/69337</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TARIM VE ORMAN BAKANLIĞI DEVLET SU İŞLERİ GENEL MÜDÜRLÜĞÜ DSİ 21. Bölge Müdürlüğü</w:t>
      </w:r>
      <w:r w:rsidRPr="00F46639">
        <w:rPr>
          <w:sz w:val="22"/>
          <w:szCs w:val="22"/>
        </w:rPr>
        <w:t xml:space="preserve"> tarafından ihaleye çıkartılmış bulunan </w:t>
      </w:r>
      <w:r w:rsidRPr="00F46639">
        <w:rPr>
          <w:i/>
          <w:sz w:val="22"/>
          <w:szCs w:val="22"/>
        </w:rPr>
        <w:t>Muğla-Seydikemer Arsaköy Göleti ve Sulaması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TARIM VE ORMAN BAKANLIĞI DEVLET SU İŞLERİ GENEL MÜDÜRLÜĞÜ DSİ 21. Bölge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