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IM VE ORMAN BAKANLIĞI DEVLET SU İŞLERİ GENEL MÜDÜRLÜĞÜ DSİ 21. Bölge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Muğla-Seydikemer Arsaköy Göleti ve Sulamas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