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KUŞADASI İLÇESİ 126 ADA 21 PARSEL ÜZERİNDE BULUNAN KAFE RESTORAN BİNALARININ RESTORASYONU VE KÜLTÜR MERKEZİ, OTOPARK, ÇEVRE DÜZENLEMESİ VE PARK YAPIM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