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BÜYÜKŞEHİR BELEDİYESİ FEN İŞLERİ DAİRE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KUŞADASI İLÇESİ 126 ADA 21 PARSEL ÜZERİNDE BULUNAN KAFE RESTORAN BİNALARININ RESTORASYONU VE KÜLTÜR MERKEZİ, OTOPARK, ÇEVRE DÜZENLEMESİ VE PARK YAPIM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