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BÜYÜKŞEHİR BELEDİYESİ FEN İŞLERİ DAİRE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KUŞADASI İLÇESİ 126 ADA 21 PARSEL ÜZERİNDE BULUNAN KAFE RESTORAN BİNALARININ RESTORASYONU VE KÜLTÜR MERKEZİ, OTOPARK, ÇEVRE DÜZENLEMESİ VE PARK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