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uğla-Fethiye Karacaören HİS Göle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