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2024 Yılı Tehlikeli Madde Güvenlik Danışmanlığı 12 aylık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İl Sağlık Müdürlüğü SAĞLIK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