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2023/940687</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ÇİNE BELEDİYESİ FEN İŞLERİ MÜDÜRLÜĞÜ</w:t>
      </w:r>
      <w:r w:rsidR="00280EF7" w:rsidRPr="006A1CDE">
        <w:rPr>
          <w:sz w:val="24"/>
          <w:szCs w:val="22"/>
        </w:rPr>
        <w:t xml:space="preserve"> tarafından ihaleye çıkarılmış bulunan </w:t>
      </w:r>
      <w:r w:rsidR="003B5E0D">
        <w:rPr>
          <w:i/>
          <w:color w:val="808080"/>
          <w:sz w:val="24"/>
          <w:szCs w:val="22"/>
        </w:rPr>
        <w:t>PROFİL ALIMI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ÇİNE BELEDİYESİ FEN İŞLERİ MÜDÜRLÜĞÜ</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