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2023/415733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ADNAN MENDERES ÜNİVERSİTESİ HASTANESİ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Ameliyathane Forması Alımı(2000 adet)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ADNAN MENDERES ÜNİVERSİTESİ HASTANESİ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