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440 Ada 72 Parselde Futbol Sahaları, Tribün ve Sosyal Tesisler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