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440 Ada 72 Parselde Futbol Sahaları, Tribün ve Sosyal Tesisler Yapıl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