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Güzelhisar Öğrenci Yurdu ve Buharkent Spor Salonu İçin Tatami Zemin Kaplaması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