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İL MÜDÜRLÜKLERİ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Güzelhisar Öğrenci Yurdu ve Buharkent Spor Salonu İçin Tatami Zemin Kaplaması Yapılması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