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Malın özellikleri teknik şartnameye uygunluğu belirtilecektir.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