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2022/532967</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KARACASU BELEDİYESİ FEN İŞLERİ MÜDÜRLÜĞÜ</w:t>
      </w:r>
      <w:r w:rsidRPr="00F46639">
        <w:rPr>
          <w:sz w:val="22"/>
          <w:szCs w:val="22"/>
        </w:rPr>
        <w:t xml:space="preserve"> tarafından ihaleye çıkartılmış bulunan </w:t>
      </w:r>
      <w:r w:rsidRPr="00F46639">
        <w:rPr>
          <w:i/>
          <w:sz w:val="22"/>
          <w:szCs w:val="22"/>
        </w:rPr>
        <w:t>5 Adet Halı Saha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KARACASU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