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UŞADASI BELEDİYESİ BAŞKANLIK MAKAM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Balıkçılar Meydanı'nda gerçekleştirilecek Konserler için Organizasyon Hizmet Alım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