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2022/358833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DENİZLİ İÇMESUYU İSALE HATTI MALZEME TEMİNİ 4.KISIM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21.BÖLGE MÜDÜRLÜĞÜ-AYDIN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