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2022/339494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655-Ekskavatörle her cins toprağın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2.211,493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655-Ekskavatörle her cins küskülüğün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2.558,857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655-Ekskavatörle her cins Yumuşak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2.951,858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655-Ekskavatörle her cins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3.585,103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655-Ekskavatörle her cins Ç.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2.307,159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655-Kazı ve dolgu alanlarında makine ile temizleme ve sökme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358,89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655-Makine ile kök sökme (10-30cm.çapındaki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655-Makine ile kök sökme (31-50cm.çapındaki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655-Makine ile kök sökme (51-80cm.çapındaki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655-Makine ile kök sökme (80cm.'den büyük çapdaki ağaçlar 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655-Toprak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0,833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655-Küskülük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0,964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655-Kaya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3,331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526-Ekskavatörle her cins toprağın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2.543,808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526-Ekskavatörle her cins küskülüğün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2.976,673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526-Ekskavatörle her cins Yumuşak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2.764,571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526-Ekskavatörle her cins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3.768,03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526-Ekskavatörle her cins Ç. Sert  kayanın kazılması ve kullanılması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3.188,868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526-Kazı ve dolgu alanlarında makine ile temizleme ve sökme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305,9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526-Makine ile kök sökme (10-30cm.çapındaki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526-Makine ile kök sökme (31-50cm.çapındaki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526-Makine ile kök sökme (51-80cm.çapındaki ağaçlar arası)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526-Makine ile kök sökme (80cm.'den büyük çapdaki ağaçlar )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526-Toprak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0,729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526-Küskülük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0,853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526-Kaya Zeminde Reglaj		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2,787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