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2022/31990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En az 150 Hp ve üstü 2010 ve üzeri modelde Eskavatör tüm bakımları, nakliyesi ve akaryakıt yükleniciye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En az 250 Hp ve üstü 2010 ve üzeri modelde Eskavatör tüm bakımları, nakliyesi ve akaryakıt yükleniciye ait</w:t>
            </w:r>
          </w:p>
        </w:tc>
        <w:tc>
          <w:tcPr>
            <w:tcW w:w="0" w:type="auto"/>
          </w:tcPr>
          <w:p w:rsidR="00923F45" w:rsidRPr="00A51BF9" w:rsidRDefault="00923F45" w:rsidP="004E73E2">
            <w:pPr>
              <w:pStyle w:val="stBilgi"/>
              <w:rPr>
                <w:sz w:val="20"/>
              </w:rPr>
            </w:pPr>
            <w:r w:rsidRPr="00A51BF9">
              <w:rPr>
                <w:rFonts w:ascii="Calibri" w:eastAsia="SimSun" w:hAnsi="Calibri" w:cs="Arial"/>
                <w:sz w:val="20"/>
              </w:rPr>
              <w:t>saat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197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