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2022/280159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Sedan Tipli Binek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9+1 Kişilik Minibüs Tip Araç (1 araç )</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en az 13+1 en çok 16+1 kişi taşıma kapasiteli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en az 13+1 en çok 16+1 kişi taşıma kapasiteli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en az 13+1 en çok 16+1 kişi taşıma kapasiteli Minibüs Tip Araç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5+1 kişilik çift kabinli Kamyonet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5+1 kişilik çift kabinli Kamyonet (1 araç)</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4 x 2 Çift Kabinli Pick-Up Araç (20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Şoförü İle Birlikte 4+1 Kişilik 4 x 4 Çift Kabinli Pick-Up Araç (19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2 Şoförlü 4+1 Kişilik 4 x 4 Çift Kabinli Pick-Up Araç (4 araç x 12 ay)</w:t>
            </w:r>
          </w:p>
        </w:tc>
        <w:tc>
          <w:tcPr>
            <w:tcW w:w="0" w:type="auto"/>
          </w:tcPr>
          <w:p w:rsidR="00923F45" w:rsidRPr="00A51BF9" w:rsidRDefault="00923F45" w:rsidP="004E73E2">
            <w:pPr>
              <w:pStyle w:val="stBilgi"/>
              <w:rPr>
                <w:sz w:val="20"/>
              </w:rPr>
            </w:pPr>
            <w:r w:rsidRPr="00A51BF9">
              <w:rPr>
                <w:rFonts w:ascii="Calibri" w:eastAsia="SimSun" w:hAnsi="Calibri" w:cs="Arial"/>
                <w:sz w:val="20"/>
              </w:rPr>
              <w:t>araç x 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39</w:t>
            </w:r>
          </w:p>
        </w:tc>
        <w:tc>
          <w:tcPr>
            <w:tcW w:w="0" w:type="auto"/>
          </w:tcPr>
          <w:p w:rsidR="00923F45" w:rsidRPr="00A51BF9" w:rsidRDefault="00923F45" w:rsidP="004E73E2">
            <w:pPr>
              <w:pStyle w:val="stBilgi"/>
              <w:rPr>
                <w:sz w:val="20"/>
              </w:rPr>
            </w:pPr>
            <w:r w:rsidRPr="00A51BF9">
              <w:rPr>
                <w:rFonts w:ascii="Calibri" w:eastAsia="SimSun" w:hAnsi="Calibri" w:cs="Arial"/>
                <w:sz w:val="20"/>
              </w:rPr>
              <w:t>Fazla Çalışma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12.690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40</w:t>
            </w:r>
          </w:p>
        </w:tc>
        <w:tc>
          <w:tcPr>
            <w:tcW w:w="0" w:type="auto"/>
          </w:tcPr>
          <w:p w:rsidR="00923F45" w:rsidRPr="00A51BF9" w:rsidRDefault="00923F45" w:rsidP="004E73E2">
            <w:pPr>
              <w:pStyle w:val="stBilgi"/>
              <w:rPr>
                <w:sz w:val="20"/>
              </w:rPr>
            </w:pPr>
            <w:r w:rsidRPr="00A51BF9">
              <w:rPr>
                <w:rFonts w:ascii="Calibri" w:eastAsia="SimSun" w:hAnsi="Calibri" w:cs="Arial"/>
                <w:sz w:val="20"/>
              </w:rPr>
              <w:t>Ulusal Bayram ve Genel Tatil Günleri Çalışması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564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41</w:t>
            </w:r>
          </w:p>
        </w:tc>
        <w:tc>
          <w:tcPr>
            <w:tcW w:w="0" w:type="auto"/>
          </w:tcPr>
          <w:p w:rsidR="00923F45" w:rsidRPr="00A51BF9" w:rsidRDefault="00923F45" w:rsidP="004E73E2">
            <w:pPr>
              <w:pStyle w:val="stBilgi"/>
              <w:rPr>
                <w:sz w:val="20"/>
              </w:rPr>
            </w:pPr>
            <w:r w:rsidRPr="00A51BF9">
              <w:rPr>
                <w:rFonts w:ascii="Calibri" w:eastAsia="SimSun" w:hAnsi="Calibri" w:cs="Arial"/>
                <w:sz w:val="20"/>
              </w:rPr>
              <w:t>Konaklama ( Pick-Up Araçlar İçin)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1.692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