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2022/254271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PERSONEL ANONİM ŞİRKETİ</w:t>
      </w:r>
      <w:r w:rsidR="00280EF7" w:rsidRPr="006A1CDE">
        <w:rPr>
          <w:sz w:val="24"/>
          <w:szCs w:val="22"/>
        </w:rPr>
        <w:t xml:space="preserve"> tarafından ihaleye çıkarılmış bulunan </w:t>
      </w:r>
      <w:r w:rsidR="003B5E0D">
        <w:rPr>
          <w:i/>
          <w:color w:val="808080"/>
          <w:sz w:val="24"/>
          <w:szCs w:val="22"/>
        </w:rPr>
        <w:t>YAZLIK KIYAFET VE KİŞİSEL KORUYUCU DONANIM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PERSONEL ANONİM ŞİRKETİ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