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KUŞADASI İLÇESİ HACIFEYZULLAH MAHALLESİ 1613 ADA 1 PARSEL ÜZERİNE ÇOCUK GELİŞİM MERKEZİ VE OTİZM MERKEZİ YAPIM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AYDIN BÜYÜKŞEHİR BELEDİYESİ FEN İŞLERİ DAİRE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