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2022/127716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704-Ekskavatörle her cins toprağın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1.080,397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704-Ekskavatörle her cins küskülüğün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1.120,796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704-Ekskavatörle her cins Yumuşak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1.179,287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704-Ekskavatörle her cins Sert 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798,606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704-Ekskavatörle her cins Ç. Sert 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71,864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704-Kazı ve dolgu alanlarında makine ile temizleme ve sökme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154,77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704-Makine ile kök sökme (10-30cm.çapındaki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704-Makine ile kök sökme (31-50cm.çapındaki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704-Makine ile kök sökme (51-80cm.çapındaki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704-Makine ile kök sökme (80cm.'den büyük çapdaki ağaçlar 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704-Toprak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0,562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704-Küskülük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0,583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704-Kaya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1,066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351-Ekskavatörle her cins toprağın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5.304,226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351-Ekskavatörle her cins küskülüğün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5.616,185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351-Ekskavatörle her cins Yumuşak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5.136,142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351-Ekskavatörle her cins Sert 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4.764,524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351-Ekskavatörle her cins Ç. Sert 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915,193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351-Kazı ve dolgu alanlarında makine ile temizleme ve sökme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481,67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351-Makine ile kök sökme (10-30cm.çapındaki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351-Makine ile kök sökme (31-50cm.çapındaki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351-Makine ile kök sökme (51-80cm.çapındaki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351-Makine ile kök sökme (80cm.'den büyük çapdaki ağaçlar 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351-Toprak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1,679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351-Küskülük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1,778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351-Kaya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3,424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