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2022/1094182</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Tehlikeli maddelerin kalıntılarını içeren ya da tehlikeli maddelerle konta mine olmuş ambalajlar (EWC Atık Kodu: 15 01 10)</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32.145</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Tehlikeli maddeler içeren ya da tehlikeli maddelerden oluşan kimyasallar (EWC Atık Kodu: 18 01 06)</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10.140,1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Sitotoksik ve sitostatik ilaçlar (EWC Atık Kodu: 18 01 08)</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3.776</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18 01 08 Dışındaki ilaçlar (EWC Atık Kodu: 18 01 09)</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1.121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Flüoresan lambalar ve diğer cıva içeren atıklar (EWC Atık Kodu: 20 01 21)</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1.582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Tehlikeli maddeler içeren atık baskı tonerleri (EWC Atık Kodu: 08 03 17)</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3.634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Tehlikeli maddelerle kirlenmiş emiciler, Filtre malzemeleri, temizleme bezleri ve koruyucu elbiseler vb… (EWC Atık Kodu: 15 02 02)</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1.069,5</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Diş Tedavisinden Kaynaklanan Amalgam Atıkları (EWC Atık Kodu: 18 01 10)</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50,95</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Tehlikeli Maddeler içeren ya da bunlardan oluşan ıskarta organik kimyasallar (EWC Atık Kodu: 16 05 08)</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Siyanür İçeren Katı tuz ve solüsyonlar (EWC Atık Kodu: 06 03 11)</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12 01 12 Kullanılmış (mum) parafin ve yağlar</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13 02 08 Diğer motor,şanzıman ve yağlama</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16 05 06 Organik Solvent Atık</w:t>
            </w:r>
          </w:p>
        </w:tc>
        <w:tc>
          <w:tcPr>
            <w:tcW w:w="0" w:type="auto"/>
          </w:tcPr>
          <w:p w:rsidR="00923F45" w:rsidRPr="00A51BF9" w:rsidRDefault="00923F45" w:rsidP="004E73E2">
            <w:pPr>
              <w:pStyle w:val="stBilgi"/>
              <w:rPr>
                <w:sz w:val="20"/>
              </w:rPr>
            </w:pPr>
            <w:r w:rsidRPr="00A51BF9">
              <w:rPr>
                <w:rFonts w:ascii="Calibri" w:eastAsia="SimSun" w:hAnsi="Calibri" w:cs="Arial"/>
                <w:sz w:val="20"/>
              </w:rPr>
              <w:t>kilogram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