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2022/1082259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KAMYONET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İŞ MAKİNASI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TAŞIT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ARAZÖZ</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KAMYON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AMAÇLI KAMYONET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ÇEKİCİ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MOTOSİKLET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BÜYÜK 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26 KİŞİ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OTOMOBİL</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TANKER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TRAKTÖR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FORKLİFT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