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2021/79392</w:t>
      </w:r>
    </w:p>
    <w:p w:rsidR="000E6380" w:rsidRPr="00DC723F" w:rsidRDefault="000E6380" w:rsidP="000E6380">
      <w:r w:rsidR="00D853EB" w:rsidRPr="00D853EB">
        <w:rPr>
          <w:rStyle w:val="Parahead"/>
          <w:b/>
          <w:bCs/>
          <w:spacing w:val="-2"/>
        </w:rPr>
        <w:t>Bozbey ve Bozdoğan Orman İşletme Şeflikleri Kısmı Yol Ağı Planı Yapımı</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MEVCUT ORMAN YOLLARININ TASLAK PLANA AKTARILMASI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HAM VE STABİLİZE KÖY VE KARAYOLUNUN TASLAK PLANA AKTARILMASI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ASFALT KÖY VE KARAYOLUNUN TASLAK PLANA AKTARILMASI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192,000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TASLAK YAPILACAK YOL GÜZERGAHLARININ BELİRLENMESİ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99,000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TASLAK YOL AĞI PLANININ DÜZENLENMESİ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hektar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48.162,500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TEKNİK RAPOR VE CETVELLERİNİN HAZIRLANMASI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ORMAN BİLGİ SİSTEMİ VE VERİ TABANI BİLGİLERİNİN İŞLENMESİ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takım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ORMAN YOL AĞI PLANININ BEZLENMESİ VE CİLTLENMESİ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Karlık ve Kemerbarajı Orman İşletme Şeflikleri Kısmı Yol Ağı Planı Yapımı</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MEVCUT ORMAN YOLLARININ TASLAK PLANA AKTARILMASI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HAM VE STABİLİZE KÖY VE KARAYOLUNUN TASLAK PLANA AKTARILMASI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78,600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ASFALT KÖY VE KARAYOLUNUN TASLAK PLANA AKTARILMASI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180,600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TASLAK YAPILACAK YOL GÜZERGAHLARININ BELİRLENMESİ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TASLAK YOL AĞI PLANININ DÜZENLENMESİ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hektar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36.269,500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TEKNİK RAPOR VE CETVELLERİNİN HAZIRLANMASI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ORMAN BİLGİ SİSTEMİ VE VERİ TABANI BİLGİLERİNİN İŞLENMESİ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takım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ORMAN YOL AĞI PLANININ BEZLENMESİ VE CİLTLENMESİ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Karacasu ve Kartal Orman İşletme Şeflikleri Kısmı Yol Ağı Planı Yapımı</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MEVCUT ORMAN YOLLARININ TASLAK PLANA AKTARILMASI					
</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312,000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HAM VE STABİLİZE KÖY VE KARAYOLUNUN TASLAK PLANA AKTARILMASI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ASFALT KÖY VE KARAYOLUNUN TASLAK PLANA AKTARILMASI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178,000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TASLAK YAPILACAK YOL GÜZERGAHLARININ BELİRLENMESİ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kilometre</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195,000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TASLAK YOL AĞI PLANININ DÜZENLENMESİ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hektar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56.725,300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TEKNİK RAPOR VE CETVELLERİNİN HAZIRLANMASI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ORMAN BİLGİ SİSTEMİ VE VERİ TABANI BİLGİLERİNİN İŞLENMESİ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takım</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ORMAN YOL AĞI PLANININ BEZLENMESİ VE CİLTLENMESİ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