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2021/788734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KARPUZLU BELEDİYESİ MALİ HİZMETLER MÜDÜRLÜĞÜ</w:t>
      </w:r>
      <w:r w:rsidRPr="00F46639">
        <w:rPr>
          <w:sz w:val="22"/>
          <w:szCs w:val="22"/>
        </w:rPr>
        <w:t xml:space="preserve"> tarafından ihaleye çıkartılmış bulunan </w:t>
      </w:r>
      <w:r w:rsidRPr="00F46639">
        <w:rPr>
          <w:i/>
          <w:sz w:val="22"/>
          <w:szCs w:val="22"/>
        </w:rPr>
        <w:t>7 ADET 10X20, 1 ADET 12X24 ÖLÇÜLERİNDE CEMİYET TOPLANMA ALANI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KARPUZLU BELEDİYESİ MALİ HİZMETLER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