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dari ve Mali İşler Daire Başkanlığı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KARGO TAŞI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