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2021/718270</w:t>
      </w:r>
    </w:p>
    <w:p w:rsidR="000E6380" w:rsidRPr="00DC723F" w:rsidRDefault="000E6380" w:rsidP="000E6380">
      <w:r w:rsidR="00D853EB" w:rsidRPr="00D853EB">
        <w:rPr>
          <w:rStyle w:val="Parahead"/>
          <w:b/>
          <w:bCs/>
          <w:spacing w:val="-2"/>
        </w:rPr>
        <w:t>Eymir Son Depo</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Tomruk (5 m. boya kadar)</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14.600,000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Tomruk (5 m.ve yukarı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( 7-8 m.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(9-11 m.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(12 m. boy ve yukarısı)</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Maden Direk</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Yuvarlak Sanayi, Kabuksuz Kağıtlık Odun</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11.900,000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Kuyucak Son Depo</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Tomruk (5 m. boya kadar)</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13.900,000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Tomruk (5 m.ve yukarı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( 7-8 m.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(9-11 m.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(12 m. boy ve yukarısı)</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Maden Direk</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Yuvarlak Sanayi, Kabuksuz Kağıtlık Odun</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9.350,000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Çamlıbel Son Depo</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Tomruk (5 m. boya kadar)</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12.300,000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Tomruk (5 m.ve yukarı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( 7-8 m.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(9-11 m. boyda)</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Tel Direk (12 m. boy ve yukarısı)</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Maden Direk</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Yuvarlak Sanayi, Kabuksuz Kağıtlık Odun</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7.100,000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