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2021/710256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Söke İlçesi Ticaret Borsası Suat Orhon Mesleki Teknik Anadolu Lisesi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