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EFELER BELEDİYESİ FEN İŞLERİ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Belediyemiz hizmetlerinde kullanılan resmi plakalı araç ve iş makinelerinin Karayolları Motorlu Araçlar Zorunlu Mali Sorumluluk Sigorta Poliçelerinin yaptırılması hizmet alım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