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2021/664537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GENÇLİK VE SPOR İL MÜDÜRLÜĞÜ GENÇLİK VE SPOR İL MÜDÜRLÜKLERİ GENÇLİK VE SPOR İL MÜDÜRLÜĞÜ</w:t>
      </w:r>
      <w:r w:rsidRPr="008C6A16">
        <w:rPr>
          <w:sz w:val="22"/>
          <w:szCs w:val="22"/>
        </w:rPr>
        <w:t xml:space="preserve"> tarafından ihaleye çıkartılmış bulunan </w:t>
      </w:r>
      <w:r w:rsidRPr="008C6A16">
        <w:rPr>
          <w:i/>
          <w:color w:val="808080"/>
          <w:sz w:val="20"/>
        </w:rPr>
        <w:t>Kalorifer Yakıtı (sıvılaştırılmış doğalgaz lng), Kalorifer Yakıtı (dökme lpg propan), Kalorifer Yakıtı (kömür), Kalorifer Yakıtı (motorin)</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GENÇLİK VE SPOR İL MÜDÜRLÜĞÜ GENÇLİK VE SPOR İL MÜDÜRLÜKLERİ GENÇLİK VE SPOR İL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