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Aile ve Sosyal Hizmetler İl Müdürlüğünün 2022 yılında ihtiyacı olan 12 (oniki) aylık 17 (onyedi) adet 4+1 şoförlü, 1 (bir) adet şoförsüz pick-up, 11 (onbir) adet şoförlü 16+1 minibüs ve 1 (bir) adet 4+1 şoförlü binek araç kiralama hizmeti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Aile Çalışma ve Sosyal Hizmetler İl Müdürlüğ AİLE, ÇALIŞMA VE SOSYAL HİZMETLER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