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Müdürlüğümüze bağlı kuruluşların kalorifer (fındık kömür ve kükürt oranı %01'i geçen ancak %1'i geçmeyen kalorifer yakıtı) yakıtı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Aile Çalışma ve Sosyal Hizmetler İl Müdürlüğ AİLE, ÇALIŞMA VE SOSYAL HİZMETLER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