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2021/658096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DAİRESİ BAŞKANLIĞI</w:t>
      </w:r>
      <w:r w:rsidR="00280EF7" w:rsidRPr="006A1CDE">
        <w:rPr>
          <w:sz w:val="24"/>
          <w:szCs w:val="22"/>
        </w:rPr>
        <w:t xml:space="preserve"> tarafından ihaleye çıkarılmış bulunan </w:t>
      </w:r>
      <w:r w:rsidR="003B5E0D">
        <w:rPr>
          <w:i/>
          <w:color w:val="808080"/>
          <w:sz w:val="24"/>
          <w:szCs w:val="22"/>
        </w:rPr>
        <w:t>Trafik sinyalizasyon altyapı ve üstyapı çalışmalarında kullanılmak üzere malzeme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ULAŞIM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