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2021/640684</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AYDIN GENÇLİK VE SPOR İL MÜDÜRLÜĞÜ GENÇLİK VE SPOR İL MÜDÜRLÜKLERİ GENÇLİK VE SPOR İL MÜDÜRLÜĞÜ</w:t>
      </w:r>
      <w:r w:rsidRPr="008C6A16">
        <w:rPr>
          <w:sz w:val="22"/>
          <w:szCs w:val="22"/>
        </w:rPr>
        <w:t xml:space="preserve"> tarafından ihaleye çıkartılmış bulunan </w:t>
      </w:r>
      <w:r w:rsidRPr="008C6A16">
        <w:rPr>
          <w:i/>
          <w:color w:val="808080"/>
          <w:sz w:val="20"/>
        </w:rPr>
        <w:t>Tek Ayak Taşıyıcılı Basketbol Potası</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AYDIN GENÇLİK VE SPOR İL MÜDÜRLÜĞÜ GENÇLİK VE SPOR İL MÜDÜRLÜKLERİ GENÇLİK VE SPOR İL MÜDÜRLÜĞÜ</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