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KOÇARLI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AKMESCİT MAHALLESİ, GAFFARLAR MAHALLESİ, ESENTEPE MAHALLESİ VE ŞENKÖY MAHALLESİNDE TOPLAM 4 ADET HALI SAHA YAPIM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