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AKMESCİT MAHALLESİ, GAFFARLAR MAHALLESİ, ESENTEPE MAHALLESİ VE ŞENKÖY MAHALLESİNDE TOPLAM 4 ADET HALI SAHA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