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KOÇARLI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KMESCİT MAHALLESİ, GAFFARLAR MAHALLESİ, ESENTEPE MAHALLESİ VE ŞENKÖY MAHALLESİNDE TOPLAM 4 ADET HALI SAHA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