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1B1" w:rsidRDefault="00641F83">
      <w:pPr>
        <w:spacing w:line="253" w:lineRule="auto"/>
        <w:ind w:left="29" w:right="14" w:hanging="10"/>
      </w:pPr>
      <w:r>
        <w:t>1</w:t>
      </w:r>
      <w:r w:rsidR="00631709">
        <w:t>. İŞİN KONUSU</w:t>
      </w:r>
    </w:p>
    <w:p w:rsidR="002831B1" w:rsidRDefault="00631709">
      <w:pPr>
        <w:spacing w:after="264" w:line="253" w:lineRule="auto"/>
        <w:ind w:right="14" w:firstLine="298"/>
      </w:pPr>
      <w:r>
        <w:t xml:space="preserve">1.1. </w:t>
      </w:r>
      <w:r w:rsidR="00641F83">
        <w:t>KUYUCAK</w:t>
      </w:r>
      <w:r>
        <w:t xml:space="preserve"> ilçesi sınırları içerisinde muhtelif cadde ve sokaklarda idare malı malzemeler ile parke döşenmesi işçiliği yapım işidir.</w:t>
      </w:r>
    </w:p>
    <w:p w:rsidR="002831B1" w:rsidRDefault="00631709">
      <w:pPr>
        <w:pStyle w:val="Balk1"/>
      </w:pPr>
      <w:r>
        <w:t>2. KAPSAM</w:t>
      </w:r>
    </w:p>
    <w:p w:rsidR="002831B1" w:rsidRDefault="00631709">
      <w:pPr>
        <w:spacing w:line="253" w:lineRule="auto"/>
        <w:ind w:right="14" w:firstLine="288"/>
      </w:pPr>
      <w:proofErr w:type="gramStart"/>
      <w:r>
        <w:t xml:space="preserve">2.1. </w:t>
      </w:r>
      <w:r w:rsidR="00641F83">
        <w:t>Kuyucak</w:t>
      </w:r>
      <w:r>
        <w:t xml:space="preserve"> ilçesi sınırları içerisinde idarenin talep ettiği muhtelif cadde ve sokaklarda kaplama yapılacak tabanın düzenlenmesi ve </w:t>
      </w:r>
      <w:r w:rsidR="00641F83">
        <w:t>5</w:t>
      </w:r>
      <w:r>
        <w:t xml:space="preserve"> cm kalınlıkta idare malı kumun serilmesi, 8 cm yüksekliğinde idare malı beton parke taşının kum tabakası üzerine istenen eğimde ve derz aralığında döşenmesi, taşların </w:t>
      </w:r>
      <w:proofErr w:type="spellStart"/>
      <w:r>
        <w:t>tokmaklanması</w:t>
      </w:r>
      <w:proofErr w:type="spellEnd"/>
      <w:r>
        <w:t>, derz aralarının kumla doldurulması, yüzeyinin süpürülmesi, idare tarafından teslim edilen malzemelerin işin yapılacağı yere boşaltılması, inşaat yerindeki yükleme, yatay ve düşey taşıma, işçilik işlerini kapsamaktadır.</w:t>
      </w:r>
      <w:proofErr w:type="gramEnd"/>
    </w:p>
    <w:p w:rsidR="002831B1" w:rsidRDefault="00631709">
      <w:pPr>
        <w:spacing w:line="253" w:lineRule="auto"/>
        <w:ind w:left="336" w:right="14" w:hanging="10"/>
      </w:pPr>
      <w:r>
        <w:t>2.2. İşin miktarları ve cinsleri aşağıdaki tabloda belirtilmiştir.</w:t>
      </w:r>
    </w:p>
    <w:tbl>
      <w:tblPr>
        <w:tblStyle w:val="TableGrid"/>
        <w:tblW w:w="8117" w:type="dxa"/>
        <w:tblInd w:w="792" w:type="dxa"/>
        <w:tblCellMar>
          <w:left w:w="67" w:type="dxa"/>
        </w:tblCellMar>
        <w:tblLook w:val="04A0" w:firstRow="1" w:lastRow="0" w:firstColumn="1" w:lastColumn="0" w:noHBand="0" w:noVBand="1"/>
      </w:tblPr>
      <w:tblGrid>
        <w:gridCol w:w="518"/>
        <w:gridCol w:w="5989"/>
        <w:gridCol w:w="736"/>
        <w:gridCol w:w="874"/>
      </w:tblGrid>
      <w:tr w:rsidR="002831B1">
        <w:trPr>
          <w:trHeight w:val="706"/>
        </w:trPr>
        <w:tc>
          <w:tcPr>
            <w:tcW w:w="518" w:type="dxa"/>
            <w:tcBorders>
              <w:top w:val="single" w:sz="2" w:space="0" w:color="000000"/>
              <w:left w:val="single" w:sz="2" w:space="0" w:color="000000"/>
              <w:bottom w:val="single" w:sz="2" w:space="0" w:color="000000"/>
              <w:right w:val="single" w:sz="2" w:space="0" w:color="000000"/>
            </w:tcBorders>
          </w:tcPr>
          <w:p w:rsidR="002831B1" w:rsidRDefault="002831B1">
            <w:pPr>
              <w:spacing w:after="160" w:line="259" w:lineRule="auto"/>
              <w:ind w:left="0" w:firstLine="0"/>
              <w:jc w:val="left"/>
            </w:pPr>
          </w:p>
        </w:tc>
        <w:tc>
          <w:tcPr>
            <w:tcW w:w="5989"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0" w:right="70" w:firstLine="0"/>
              <w:jc w:val="center"/>
            </w:pPr>
            <w:r>
              <w:rPr>
                <w:sz w:val="26"/>
              </w:rPr>
              <w:t>Malzemenin Adı</w:t>
            </w:r>
          </w:p>
        </w:tc>
        <w:tc>
          <w:tcPr>
            <w:tcW w:w="736"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7" w:firstLine="0"/>
            </w:pPr>
            <w:r>
              <w:rPr>
                <w:sz w:val="26"/>
              </w:rPr>
              <w:t xml:space="preserve">Birim </w:t>
            </w:r>
          </w:p>
        </w:tc>
        <w:tc>
          <w:tcPr>
            <w:tcW w:w="874"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5" w:firstLine="0"/>
            </w:pPr>
            <w:r>
              <w:rPr>
                <w:sz w:val="26"/>
              </w:rPr>
              <w:t>Miktar</w:t>
            </w:r>
          </w:p>
        </w:tc>
      </w:tr>
      <w:tr w:rsidR="002831B1">
        <w:trPr>
          <w:trHeight w:val="463"/>
        </w:trPr>
        <w:tc>
          <w:tcPr>
            <w:tcW w:w="518"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0" w:right="77" w:firstLine="0"/>
              <w:jc w:val="center"/>
            </w:pPr>
            <w:r>
              <w:rPr>
                <w:sz w:val="26"/>
              </w:rPr>
              <w:t xml:space="preserve">1 </w:t>
            </w:r>
          </w:p>
        </w:tc>
        <w:tc>
          <w:tcPr>
            <w:tcW w:w="5989"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0" w:firstLine="0"/>
              <w:jc w:val="left"/>
            </w:pPr>
            <w:r>
              <w:t>İdare malı parke döşeme işçiliği</w:t>
            </w:r>
          </w:p>
        </w:tc>
        <w:tc>
          <w:tcPr>
            <w:tcW w:w="736"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146" w:firstLine="0"/>
              <w:jc w:val="left"/>
            </w:pPr>
            <w:r>
              <w:t xml:space="preserve">m2 </w:t>
            </w:r>
          </w:p>
        </w:tc>
        <w:tc>
          <w:tcPr>
            <w:tcW w:w="874" w:type="dxa"/>
            <w:tcBorders>
              <w:top w:val="single" w:sz="2" w:space="0" w:color="000000"/>
              <w:left w:val="single" w:sz="2" w:space="0" w:color="000000"/>
              <w:bottom w:val="single" w:sz="2" w:space="0" w:color="000000"/>
              <w:right w:val="single" w:sz="2" w:space="0" w:color="000000"/>
            </w:tcBorders>
            <w:vAlign w:val="center"/>
          </w:tcPr>
          <w:p w:rsidR="002831B1" w:rsidRDefault="0090245B" w:rsidP="001024E1">
            <w:pPr>
              <w:spacing w:after="0" w:line="259" w:lineRule="auto"/>
              <w:ind w:left="77" w:firstLine="0"/>
              <w:jc w:val="left"/>
            </w:pPr>
            <w:r>
              <w:t>4</w:t>
            </w:r>
            <w:r w:rsidR="001024E1">
              <w:t>0.</w:t>
            </w:r>
            <w:r w:rsidR="00631709">
              <w:t>000</w:t>
            </w:r>
          </w:p>
        </w:tc>
      </w:tr>
    </w:tbl>
    <w:p w:rsidR="002831B1" w:rsidRDefault="00631709">
      <w:pPr>
        <w:numPr>
          <w:ilvl w:val="0"/>
          <w:numId w:val="1"/>
        </w:numPr>
        <w:spacing w:line="253" w:lineRule="auto"/>
        <w:ind w:left="312" w:right="14" w:hanging="293"/>
      </w:pPr>
      <w:r>
        <w:t>GENEL HUSUSLAR</w:t>
      </w:r>
    </w:p>
    <w:p w:rsidR="002831B1" w:rsidRDefault="00631709">
      <w:pPr>
        <w:numPr>
          <w:ilvl w:val="1"/>
          <w:numId w:val="1"/>
        </w:numPr>
        <w:spacing w:after="41" w:line="253" w:lineRule="auto"/>
        <w:ind w:right="23"/>
      </w:pPr>
      <w:r>
        <w:t>Bahse konu iş, 4734 sayılı Kamu İhale Kanunu, 4735 sayılı Kamu İhale Sözleşmeleri Kanunu, Yapım İşleri İhaleleri Uygulama Yönetmeliği, Yapım İşleri Genel Şartnamesi ile yürürlükteki diğer ilgili mevzuatlar ile bu şartnamede belirtilen hükümlere göre yapılacaktır.</w:t>
      </w:r>
    </w:p>
    <w:tbl>
      <w:tblPr>
        <w:tblStyle w:val="TableGrid"/>
        <w:tblpPr w:vertAnchor="page" w:horzAnchor="page" w:tblpX="1340" w:tblpY="819"/>
        <w:tblOverlap w:val="never"/>
        <w:tblW w:w="9761" w:type="dxa"/>
        <w:tblInd w:w="0" w:type="dxa"/>
        <w:tblCellMar>
          <w:top w:w="33" w:type="dxa"/>
          <w:left w:w="206" w:type="dxa"/>
          <w:bottom w:w="47" w:type="dxa"/>
          <w:right w:w="80" w:type="dxa"/>
        </w:tblCellMar>
        <w:tblLook w:val="04A0" w:firstRow="1" w:lastRow="0" w:firstColumn="1" w:lastColumn="0" w:noHBand="0" w:noVBand="1"/>
      </w:tblPr>
      <w:tblGrid>
        <w:gridCol w:w="1593"/>
        <w:gridCol w:w="5648"/>
        <w:gridCol w:w="2520"/>
      </w:tblGrid>
      <w:tr w:rsidR="002831B1">
        <w:trPr>
          <w:trHeight w:val="597"/>
        </w:trPr>
        <w:tc>
          <w:tcPr>
            <w:tcW w:w="1401" w:type="dxa"/>
            <w:vMerge w:val="restart"/>
            <w:tcBorders>
              <w:top w:val="single" w:sz="2" w:space="0" w:color="000000"/>
              <w:left w:val="nil"/>
              <w:bottom w:val="single" w:sz="2" w:space="0" w:color="000000"/>
              <w:right w:val="single" w:sz="2" w:space="0" w:color="000000"/>
            </w:tcBorders>
            <w:vAlign w:val="bottom"/>
          </w:tcPr>
          <w:p w:rsidR="002831B1" w:rsidRPr="00641F83" w:rsidRDefault="001024E1" w:rsidP="00641F83">
            <w:pPr>
              <w:spacing w:after="0" w:line="259" w:lineRule="auto"/>
              <w:ind w:left="0" w:right="151" w:firstLine="0"/>
              <w:jc w:val="center"/>
              <w:rPr>
                <w:sz w:val="20"/>
                <w:szCs w:val="20"/>
              </w:rPr>
            </w:pPr>
            <w:r>
              <w:rPr>
                <w:sz w:val="20"/>
                <w:szCs w:val="20"/>
              </w:rPr>
              <w:t>(AYDIN) /</w:t>
            </w:r>
            <w:r w:rsidR="00641F83" w:rsidRPr="00641F83">
              <w:rPr>
                <w:sz w:val="20"/>
                <w:szCs w:val="20"/>
              </w:rPr>
              <w:t>KUYUCAK B</w:t>
            </w:r>
            <w:r w:rsidR="00631709" w:rsidRPr="00641F83">
              <w:rPr>
                <w:sz w:val="20"/>
                <w:szCs w:val="20"/>
              </w:rPr>
              <w:t>ELEDİYESİ</w:t>
            </w:r>
          </w:p>
        </w:tc>
        <w:tc>
          <w:tcPr>
            <w:tcW w:w="5813" w:type="dxa"/>
            <w:vMerge w:val="restart"/>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0" w:right="127" w:firstLine="0"/>
              <w:jc w:val="center"/>
            </w:pPr>
            <w:r>
              <w:rPr>
                <w:sz w:val="34"/>
              </w:rPr>
              <w:t>GENEL VE TEKNİK ŞARTNAME</w:t>
            </w:r>
          </w:p>
        </w:tc>
        <w:tc>
          <w:tcPr>
            <w:tcW w:w="2547" w:type="dxa"/>
            <w:tcBorders>
              <w:top w:val="single" w:sz="2" w:space="0" w:color="000000"/>
              <w:left w:val="single" w:sz="2" w:space="0" w:color="000000"/>
              <w:bottom w:val="single" w:sz="2" w:space="0" w:color="000000"/>
              <w:right w:val="single" w:sz="2" w:space="0" w:color="000000"/>
            </w:tcBorders>
            <w:vAlign w:val="center"/>
          </w:tcPr>
          <w:p w:rsidR="002831B1" w:rsidRDefault="00631709" w:rsidP="00641F83">
            <w:pPr>
              <w:spacing w:after="0" w:line="259" w:lineRule="auto"/>
              <w:ind w:left="0" w:right="14" w:firstLine="0"/>
              <w:jc w:val="right"/>
            </w:pPr>
            <w:r>
              <w:t>Tarih:0</w:t>
            </w:r>
            <w:r w:rsidR="00641F83">
              <w:t>3</w:t>
            </w:r>
            <w:r>
              <w:t>.0</w:t>
            </w:r>
            <w:r w:rsidR="00641F83">
              <w:t>9</w:t>
            </w:r>
            <w:r>
              <w:t>.2021</w:t>
            </w:r>
          </w:p>
        </w:tc>
      </w:tr>
      <w:tr w:rsidR="002831B1">
        <w:trPr>
          <w:trHeight w:val="637"/>
        </w:trPr>
        <w:tc>
          <w:tcPr>
            <w:tcW w:w="0" w:type="auto"/>
            <w:vMerge/>
            <w:tcBorders>
              <w:top w:val="nil"/>
              <w:left w:val="nil"/>
              <w:bottom w:val="single" w:sz="2" w:space="0" w:color="000000"/>
              <w:right w:val="single" w:sz="2" w:space="0" w:color="000000"/>
            </w:tcBorders>
          </w:tcPr>
          <w:p w:rsidR="002831B1" w:rsidRDefault="002831B1">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2831B1" w:rsidRDefault="002831B1">
            <w:pPr>
              <w:spacing w:after="160" w:line="259" w:lineRule="auto"/>
              <w:ind w:left="0" w:firstLine="0"/>
              <w:jc w:val="left"/>
            </w:pPr>
          </w:p>
        </w:tc>
        <w:tc>
          <w:tcPr>
            <w:tcW w:w="2547"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0" w:firstLine="0"/>
              <w:jc w:val="right"/>
            </w:pPr>
            <w:r>
              <w:t>Sayfa No: 1 / 4</w:t>
            </w:r>
          </w:p>
        </w:tc>
      </w:tr>
      <w:tr w:rsidR="002831B1">
        <w:trPr>
          <w:trHeight w:val="643"/>
        </w:trPr>
        <w:tc>
          <w:tcPr>
            <w:tcW w:w="1401" w:type="dxa"/>
            <w:tcBorders>
              <w:top w:val="single" w:sz="2" w:space="0" w:color="000000"/>
              <w:left w:val="single" w:sz="2" w:space="0" w:color="000000"/>
              <w:bottom w:val="single" w:sz="2" w:space="0" w:color="000000"/>
              <w:right w:val="single" w:sz="2" w:space="0" w:color="000000"/>
            </w:tcBorders>
            <w:vAlign w:val="center"/>
          </w:tcPr>
          <w:p w:rsidR="002831B1" w:rsidRDefault="00631709">
            <w:pPr>
              <w:spacing w:after="0" w:line="259" w:lineRule="auto"/>
              <w:ind w:left="134" w:firstLine="0"/>
              <w:jc w:val="left"/>
            </w:pPr>
            <w:r>
              <w:t>KONU</w:t>
            </w:r>
          </w:p>
        </w:tc>
        <w:tc>
          <w:tcPr>
            <w:tcW w:w="8360" w:type="dxa"/>
            <w:gridSpan w:val="2"/>
            <w:tcBorders>
              <w:top w:val="single" w:sz="2" w:space="0" w:color="000000"/>
              <w:left w:val="single" w:sz="2" w:space="0" w:color="000000"/>
              <w:bottom w:val="single" w:sz="2" w:space="0" w:color="000000"/>
              <w:right w:val="single" w:sz="2" w:space="0" w:color="000000"/>
            </w:tcBorders>
          </w:tcPr>
          <w:p w:rsidR="002831B1" w:rsidRDefault="00631709" w:rsidP="00641F83">
            <w:pPr>
              <w:spacing w:after="0" w:line="259" w:lineRule="auto"/>
              <w:ind w:left="0" w:firstLine="0"/>
              <w:jc w:val="center"/>
            </w:pPr>
            <w:r>
              <w:rPr>
                <w:sz w:val="26"/>
              </w:rPr>
              <w:t xml:space="preserve">2021 Yılı </w:t>
            </w:r>
            <w:r w:rsidR="00641F83">
              <w:rPr>
                <w:sz w:val="26"/>
              </w:rPr>
              <w:t>Kuyucak</w:t>
            </w:r>
            <w:r>
              <w:rPr>
                <w:sz w:val="26"/>
              </w:rPr>
              <w:t xml:space="preserve"> İlçesi Muhtelif Sokaklarda İdare Malı Kilit Parke Taşı </w:t>
            </w:r>
            <w:r w:rsidR="00641F83">
              <w:rPr>
                <w:sz w:val="26"/>
              </w:rPr>
              <w:t xml:space="preserve">ile </w:t>
            </w:r>
            <w:r w:rsidR="002631F1">
              <w:rPr>
                <w:sz w:val="26"/>
              </w:rPr>
              <w:t>Döşeme İşi Yapımı</w:t>
            </w:r>
            <w:bookmarkStart w:id="0" w:name="_GoBack"/>
            <w:bookmarkEnd w:id="0"/>
          </w:p>
        </w:tc>
      </w:tr>
    </w:tbl>
    <w:p w:rsidR="002831B1" w:rsidRDefault="00631709">
      <w:pPr>
        <w:numPr>
          <w:ilvl w:val="1"/>
          <w:numId w:val="1"/>
        </w:numPr>
        <w:spacing w:line="253" w:lineRule="auto"/>
        <w:ind w:right="23"/>
      </w:pPr>
      <w:r>
        <w:t>İşin gerçekleşmesi için yüklenici aşağıdaki kalemlerin ihale bedeli içinde olacağını kabul edecektir (Bu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2831B1" w:rsidRDefault="00631709">
      <w:pPr>
        <w:numPr>
          <w:ilvl w:val="2"/>
          <w:numId w:val="1"/>
        </w:numPr>
        <w:spacing w:line="253" w:lineRule="auto"/>
        <w:ind w:right="14" w:firstLine="854"/>
      </w:pPr>
      <w:r>
        <w:t xml:space="preserve">Her türlü malzeme, </w:t>
      </w:r>
      <w:proofErr w:type="gramStart"/>
      <w:r>
        <w:t>ekipman</w:t>
      </w:r>
      <w:proofErr w:type="gramEnd"/>
      <w:r>
        <w:t xml:space="preserve">, montaj ürünleri </w:t>
      </w:r>
      <w:proofErr w:type="spellStart"/>
      <w:r>
        <w:t>vb</w:t>
      </w:r>
      <w:proofErr w:type="spellEnd"/>
      <w:r>
        <w:t xml:space="preserve"> şantiyeye kadar getirilmesi, şantiye dahilinde taşınması; toprak, taş, tuğla, moloz, atıklar </w:t>
      </w:r>
      <w:proofErr w:type="spellStart"/>
      <w:r>
        <w:t>vb</w:t>
      </w:r>
      <w:proofErr w:type="spellEnd"/>
      <w:r>
        <w:t xml:space="preserve"> malzemelerin idarenin göstereceği moloz döküm sahasına taşınması ve ilişkin masraflar,</w:t>
      </w:r>
    </w:p>
    <w:p w:rsidR="002831B1" w:rsidRDefault="00631709">
      <w:pPr>
        <w:numPr>
          <w:ilvl w:val="2"/>
          <w:numId w:val="1"/>
        </w:numPr>
        <w:spacing w:line="253" w:lineRule="auto"/>
        <w:ind w:right="14" w:firstLine="854"/>
      </w:pPr>
      <w:r>
        <w:t>Her türlü nakliye ve ilişkin masraflar,</w:t>
      </w:r>
    </w:p>
    <w:p w:rsidR="002831B1" w:rsidRDefault="00631709">
      <w:pPr>
        <w:numPr>
          <w:ilvl w:val="2"/>
          <w:numId w:val="1"/>
        </w:numPr>
        <w:spacing w:line="253" w:lineRule="auto"/>
        <w:ind w:right="14" w:firstLine="854"/>
      </w:pPr>
      <w:r>
        <w:t>İşçilik ve işçilikle ilgili bütün giderler,</w:t>
      </w:r>
    </w:p>
    <w:p w:rsidR="002831B1" w:rsidRDefault="00631709">
      <w:pPr>
        <w:spacing w:line="253" w:lineRule="auto"/>
        <w:ind w:right="14" w:firstLine="854"/>
      </w:pPr>
      <w:r>
        <w:t xml:space="preserve">ç) Yüklenicinin santral, iskele, alet, edevat, motorlu araç, iş makinesi ve benzeri ekipmanları ile kısıtlı olmamak kaydıyla bütün </w:t>
      </w:r>
      <w:proofErr w:type="gramStart"/>
      <w:r>
        <w:t>ekipman</w:t>
      </w:r>
      <w:proofErr w:type="gramEnd"/>
      <w:r>
        <w:t xml:space="preserve"> giderleri,</w:t>
      </w:r>
    </w:p>
    <w:p w:rsidR="002831B1" w:rsidRDefault="00631709">
      <w:pPr>
        <w:numPr>
          <w:ilvl w:val="2"/>
          <w:numId w:val="1"/>
        </w:numPr>
        <w:spacing w:line="253" w:lineRule="auto"/>
        <w:ind w:right="14" w:firstLine="854"/>
      </w:pPr>
      <w:r>
        <w:t xml:space="preserve">Yüklenicinin kendi ihtiyacı için kullanacağı yerler, geçici çitler, perdeler, tabelalar, panolar, yaya kaldırımları, korkuluklar, yollar, işyerine ulaşım, ve benzerleri tesis edilmesi ile işler </w:t>
      </w:r>
      <w:proofErr w:type="gramStart"/>
      <w:r>
        <w:t>dahil</w:t>
      </w:r>
      <w:proofErr w:type="gramEnd"/>
      <w:r>
        <w:t xml:space="preserve"> işyeri güvenliği ve idaresi,</w:t>
      </w:r>
    </w:p>
    <w:p w:rsidR="002831B1" w:rsidRDefault="00631709">
      <w:pPr>
        <w:numPr>
          <w:ilvl w:val="2"/>
          <w:numId w:val="1"/>
        </w:numPr>
        <w:spacing w:line="253" w:lineRule="auto"/>
        <w:ind w:right="14" w:firstLine="854"/>
      </w:pPr>
      <w:r>
        <w:t>Her türlü alt yapı ve ortama yapılacak her montaj yöntemi ve montaj malzemeleri hazırlanması,</w:t>
      </w:r>
    </w:p>
    <w:p w:rsidR="002831B1" w:rsidRDefault="00631709">
      <w:pPr>
        <w:numPr>
          <w:ilvl w:val="2"/>
          <w:numId w:val="1"/>
        </w:numPr>
        <w:spacing w:line="253" w:lineRule="auto"/>
        <w:ind w:right="14" w:firstLine="854"/>
      </w:pPr>
      <w:r>
        <w:t>Şantiye dışındaki fabrikasyon imalatların taşınmak için de-montajları ve şantiyedeki geri montaj giderleri,</w:t>
      </w:r>
    </w:p>
    <w:p w:rsidR="002831B1" w:rsidRDefault="00631709">
      <w:pPr>
        <w:numPr>
          <w:ilvl w:val="2"/>
          <w:numId w:val="1"/>
        </w:numPr>
        <w:spacing w:line="253" w:lineRule="auto"/>
        <w:ind w:right="14" w:firstLine="854"/>
      </w:pPr>
      <w:r>
        <w:t xml:space="preserve">Her </w:t>
      </w:r>
      <w:proofErr w:type="gramStart"/>
      <w:r>
        <w:t>mekan</w:t>
      </w:r>
      <w:proofErr w:type="gramEnd"/>
      <w:r>
        <w:t xml:space="preserve"> ve yükseklikte iş yapma,</w:t>
      </w:r>
    </w:p>
    <w:p w:rsidR="002831B1" w:rsidRDefault="00631709">
      <w:pPr>
        <w:spacing w:line="253" w:lineRule="auto"/>
        <w:ind w:left="869" w:right="14" w:hanging="10"/>
      </w:pPr>
      <w:r>
        <w:t>ğ) Küçük ve izole işler,</w:t>
      </w:r>
    </w:p>
    <w:p w:rsidR="002831B1" w:rsidRDefault="00631709">
      <w:pPr>
        <w:numPr>
          <w:ilvl w:val="2"/>
          <w:numId w:val="1"/>
        </w:numPr>
        <w:spacing w:line="253" w:lineRule="auto"/>
        <w:ind w:right="14" w:firstLine="854"/>
      </w:pPr>
      <w:r>
        <w:t>Su, elektrik, telefon vb. bedelleri</w:t>
      </w:r>
    </w:p>
    <w:p w:rsidR="002831B1" w:rsidRDefault="00631709">
      <w:pPr>
        <w:spacing w:line="253" w:lineRule="auto"/>
        <w:ind w:left="869" w:right="14" w:hanging="10"/>
      </w:pPr>
      <w:r>
        <w:t>ı) Pissu ve suyun emniyetli deşarjları</w:t>
      </w:r>
    </w:p>
    <w:p w:rsidR="002831B1" w:rsidRDefault="00631709">
      <w:pPr>
        <w:numPr>
          <w:ilvl w:val="2"/>
          <w:numId w:val="1"/>
        </w:numPr>
        <w:spacing w:after="41" w:line="253" w:lineRule="auto"/>
        <w:ind w:right="14" w:firstLine="854"/>
      </w:pPr>
      <w:r>
        <w:t>Gerekli olması halinde, başvuru ve ilanlar</w:t>
      </w:r>
    </w:p>
    <w:p w:rsidR="002831B1" w:rsidRDefault="00631709">
      <w:pPr>
        <w:numPr>
          <w:ilvl w:val="2"/>
          <w:numId w:val="1"/>
        </w:numPr>
        <w:spacing w:line="253" w:lineRule="auto"/>
        <w:ind w:right="14" w:firstLine="854"/>
      </w:pPr>
      <w:r>
        <w:lastRenderedPageBreak/>
        <w:t>Gürültü ve çevre kirliliği kontrolü, yangın önlemleri ve diğer genel ve zorunlu önlemler</w:t>
      </w:r>
    </w:p>
    <w:p w:rsidR="002831B1" w:rsidRDefault="00631709">
      <w:pPr>
        <w:numPr>
          <w:ilvl w:val="2"/>
          <w:numId w:val="1"/>
        </w:numPr>
        <w:ind w:right="14" w:firstLine="854"/>
      </w:pPr>
      <w:r>
        <w:t>Çöplerin, koruyucu kaplama, ambalajların kaldırılması, çevre temizliği ve işyerinin iş bitimindeki temizliği</w:t>
      </w:r>
    </w:p>
    <w:p w:rsidR="002831B1" w:rsidRDefault="00631709">
      <w:pPr>
        <w:numPr>
          <w:ilvl w:val="2"/>
          <w:numId w:val="1"/>
        </w:numPr>
        <w:ind w:right="14" w:firstLine="854"/>
      </w:pPr>
      <w:r>
        <w:t xml:space="preserve">Enerji ve yakıt giderleri </w:t>
      </w:r>
      <w:proofErr w:type="gramStart"/>
      <w:r>
        <w:t>dahil</w:t>
      </w:r>
      <w:proofErr w:type="gramEnd"/>
      <w:r>
        <w:t xml:space="preserve"> işletmeye alma ve çalıştırma işlemleri</w:t>
      </w:r>
    </w:p>
    <w:p w:rsidR="002831B1" w:rsidRDefault="00631709">
      <w:pPr>
        <w:ind w:left="869" w:right="23" w:firstLine="0"/>
      </w:pPr>
      <w:r>
        <w:t>m)İlerleme fotoğraf ve albümleri hazırlanması</w:t>
      </w:r>
    </w:p>
    <w:p w:rsidR="002831B1" w:rsidRDefault="00631709">
      <w:pPr>
        <w:numPr>
          <w:ilvl w:val="2"/>
          <w:numId w:val="2"/>
        </w:numPr>
        <w:ind w:right="23" w:firstLine="854"/>
      </w:pPr>
      <w:r>
        <w:t>Şartnamede istenilen diğer bilgi ve veriler</w:t>
      </w:r>
    </w:p>
    <w:p w:rsidR="002831B1" w:rsidRDefault="00631709">
      <w:pPr>
        <w:numPr>
          <w:ilvl w:val="2"/>
          <w:numId w:val="2"/>
        </w:numPr>
        <w:ind w:right="23" w:firstLine="854"/>
      </w:pPr>
      <w:r>
        <w:t>İşin yapımı ve tamamlanmasından sonra ilgili kurumlardan izin alınması ve her ilgili masraflar (ulaşım, sigorta, vergi, resim ve harç giderleri),</w:t>
      </w:r>
    </w:p>
    <w:p w:rsidR="002831B1" w:rsidRDefault="00631709">
      <w:pPr>
        <w:ind w:left="14" w:right="23" w:firstLine="859"/>
      </w:pPr>
      <w:r>
        <w:t>ö) İşin yapımı sırasında ilgili mevzuat gereğince yapılacak her türlü gider, ulaşım, sigorta, vergi resim ve harç giderleri,</w:t>
      </w:r>
    </w:p>
    <w:p w:rsidR="002831B1" w:rsidRDefault="00631709">
      <w:pPr>
        <w:numPr>
          <w:ilvl w:val="2"/>
          <w:numId w:val="2"/>
        </w:numPr>
        <w:ind w:right="23" w:firstLine="854"/>
      </w:pPr>
      <w:r>
        <w:t>Yüklenici genel giderleri ve kar,</w:t>
      </w:r>
    </w:p>
    <w:p w:rsidR="002831B1" w:rsidRDefault="00631709">
      <w:pPr>
        <w:ind w:left="14" w:right="23" w:firstLine="840"/>
      </w:pPr>
      <w:r>
        <w:t>r) Sözleşme konusu işin bedelinin ödenmesi aşamasında doğacak Katma Değer Vergisi (KDV), ilgili mevzuatı çerçevesinde İdare tarafından yükleniciye ayrıca ödenir.</w:t>
      </w:r>
    </w:p>
    <w:p w:rsidR="002831B1" w:rsidRDefault="00631709">
      <w:pPr>
        <w:numPr>
          <w:ilvl w:val="1"/>
          <w:numId w:val="1"/>
        </w:numPr>
        <w:ind w:right="23"/>
      </w:pPr>
      <w:r>
        <w:t>Yüklenici tarafından yapılacak olan çok tehlikeli sınıfta yer alan işlerde, mesleki eğitim aldığını belgelemeyen personel çalıştıramayacağından, yapılan denetimler sonucunda belgesi bulunmayan personelin bulunması durumunda ilgili mevzuat hükümleri uygulanacaktır.</w:t>
      </w:r>
    </w:p>
    <w:p w:rsidR="002831B1" w:rsidRDefault="00631709">
      <w:pPr>
        <w:numPr>
          <w:ilvl w:val="1"/>
          <w:numId w:val="1"/>
        </w:numPr>
        <w:ind w:right="23"/>
      </w:pPr>
      <w:r>
        <w:t>İşin süresi ve tamamlanmasından sonra tüm izinler Yüklenici tarafından alınacak olup, yüklenici takibini yapmakla sorumludur. İşin yüklenici tarafından takip edilmemesi nedeniyle yaşanan gecikmeler için süre uzatımı verilmeyecektir.</w:t>
      </w:r>
    </w:p>
    <w:p w:rsidR="002831B1" w:rsidRDefault="00631709">
      <w:pPr>
        <w:numPr>
          <w:ilvl w:val="1"/>
          <w:numId w:val="1"/>
        </w:numPr>
        <w:ind w:right="23"/>
      </w:pPr>
      <w:r>
        <w:t>İş tamamlandıktan sonra geçici kabulden önce tüm mahaller ve yapı çevresi inşaat artığından temizlenerek her türlü kalıntı çevreden uzaklaştırılacaktır. Ancak gerekli temizlik yapılmadığı takdirde kabul yapılmayacaktır.</w:t>
      </w:r>
    </w:p>
    <w:p w:rsidR="002831B1" w:rsidRDefault="00631709">
      <w:pPr>
        <w:numPr>
          <w:ilvl w:val="1"/>
          <w:numId w:val="1"/>
        </w:numPr>
        <w:ind w:right="23"/>
      </w:pPr>
      <w:r>
        <w:t>İnşaatların yapımı esnasında kaldırılan, bozulan, hasar gören yol, altyapı, kaldırım, kaplamalı alan, yeşil alan, çevre düzenleme, tabela, trafik ışığı vb. eski haline getirilecek şekilde yüklenici tarafından onarılacaktır. Onarımlar (altyapı vb. ) hizmetlerin sürekliliğini ve güvenliğini devam ettirecek şekilde, hizmet sahibine herhangi bir rahatsızlık vermeden, kısıtlamadan ve engel olmadan, değişiklik gerekli olmadıkça eskisi gibi hizmet verecek şekilde yapılacaktır.</w:t>
      </w:r>
    </w:p>
    <w:p w:rsidR="002831B1" w:rsidRDefault="00631709">
      <w:pPr>
        <w:numPr>
          <w:ilvl w:val="1"/>
          <w:numId w:val="1"/>
        </w:numPr>
        <w:ind w:right="23"/>
      </w:pPr>
      <w:r>
        <w:t>İnşaat esnasında kazı, yıkım ve sökümden çıkan malzemeler yüklenici tarafından idarenin göstereceği döküm yerine dökülecektir.</w:t>
      </w:r>
    </w:p>
    <w:p w:rsidR="002831B1" w:rsidRDefault="00631709">
      <w:pPr>
        <w:numPr>
          <w:ilvl w:val="1"/>
          <w:numId w:val="1"/>
        </w:numPr>
        <w:ind w:right="23"/>
      </w:pPr>
      <w:r>
        <w:t>İnşaat esnasında aktivitelerden dolayı meydana gelen bütün fazla malzemeler atık sayılacak ve bunlar en kısa sürede şantiyeden uzaklaştırılacaktır. Yüklenici, bunların şantiyeden uzaklaştırılmasından ve İdarenin göstereceği yere taşınarak atılmasından sorumludur.</w:t>
      </w:r>
    </w:p>
    <w:p w:rsidR="002831B1" w:rsidRDefault="00631709">
      <w:pPr>
        <w:numPr>
          <w:ilvl w:val="1"/>
          <w:numId w:val="1"/>
        </w:numPr>
        <w:ind w:right="23"/>
      </w:pPr>
      <w:r>
        <w:t>Yüklenici firma, şantiyede gerekli emniyet tedbirlerini alacak, iş güvenliği için uygun uyarı levhalarım asacak, ayrıca şantiyede çalıştırdığı personelin kaldığı binaları işçi sağlığı, iş güvenliği kanununa uygun olarak düzenleyecektir. İnşaat sırasında olabilecek bütün kazalar yalnızca yüklenicinin sorumluluğundadır.</w:t>
      </w:r>
    </w:p>
    <w:p w:rsidR="002831B1" w:rsidRDefault="00631709">
      <w:pPr>
        <w:numPr>
          <w:ilvl w:val="1"/>
          <w:numId w:val="1"/>
        </w:numPr>
        <w:ind w:right="23"/>
      </w:pPr>
      <w:r>
        <w:t>Standartlar aksi belirtilmediği sürece, en son tarihli Türk Standartlar Enstitüsü standartları ya da eşdeğer Uluslar Arası standartlar geçerli olacaktır.</w:t>
      </w:r>
    </w:p>
    <w:p w:rsidR="002831B1" w:rsidRDefault="00631709">
      <w:pPr>
        <w:numPr>
          <w:ilvl w:val="1"/>
          <w:numId w:val="1"/>
        </w:numPr>
        <w:ind w:right="23"/>
      </w:pPr>
      <w:r>
        <w:t>Molozların taşınması esnasında "Hafriyat Toprağı, İnşaat ve Yıkıntı Atıklarının Kontrolü Yönetmeliği” hükümlerine uyulacaktır.</w:t>
      </w:r>
    </w:p>
    <w:p w:rsidR="002831B1" w:rsidRDefault="00631709">
      <w:pPr>
        <w:numPr>
          <w:ilvl w:val="1"/>
          <w:numId w:val="1"/>
        </w:numPr>
        <w:ind w:right="23"/>
      </w:pPr>
      <w:r>
        <w:t>Yüklenici Asbestle Çalışmalarda Sağlık ve Güvenlik Önlemleri Hakkında Yönetmeliğine istinaden; söküm, yıkım ve uzaklaştırma işlerine başlamadan önce, asbest içerebilecek malzeme ve yerlerini belirlemek için tesis ve benzeri yapı ve sistemlerde inceleme yaparak, gerekli ölçümleri ve risk değerlendirmesini yapmakla yükümlüdür.</w:t>
      </w:r>
    </w:p>
    <w:p w:rsidR="002831B1" w:rsidRDefault="00631709">
      <w:pPr>
        <w:numPr>
          <w:ilvl w:val="1"/>
          <w:numId w:val="1"/>
        </w:numPr>
        <w:ind w:right="23"/>
      </w:pPr>
      <w:r>
        <w:t xml:space="preserve">İşin yapılacağı yolun başına ve sonunda işi tanıtıcı pano asılacaktır. Pano şekil ve ebatları kontrollükçe belirtildiği gibi olacaktır. İş tanıtım panosunun tahrip olması </w:t>
      </w:r>
      <w:r>
        <w:lastRenderedPageBreak/>
        <w:t>durumunda yeni bir pano ile değiştirilecek iş bitimine kadar pano şantiye sahasında girişte yer alacaktır.</w:t>
      </w:r>
    </w:p>
    <w:p w:rsidR="002831B1" w:rsidRDefault="00631709">
      <w:pPr>
        <w:numPr>
          <w:ilvl w:val="1"/>
          <w:numId w:val="1"/>
        </w:numPr>
        <w:ind w:right="23"/>
      </w:pPr>
      <w:r>
        <w:t>Yol çalışmaları başlangıcından tamamlanana kadar güvenlik hattı oluşturularak üçüncü şahısların işin yapıldığı alana girmesi engellenecektir.</w:t>
      </w:r>
    </w:p>
    <w:p w:rsidR="002831B1" w:rsidRDefault="00631709">
      <w:pPr>
        <w:numPr>
          <w:ilvl w:val="1"/>
          <w:numId w:val="1"/>
        </w:numPr>
        <w:ind w:right="23"/>
      </w:pPr>
      <w:r>
        <w:t>Söz konusu işte ulaşım, nakliye vb. sebeplerden dolayı Yüklenici ek ücret talep edemez. Her türlü ulaşım, taşıma vb. giderler Yükleniciye aittir</w:t>
      </w:r>
    </w:p>
    <w:p w:rsidR="002831B1" w:rsidRDefault="00631709">
      <w:pPr>
        <w:numPr>
          <w:ilvl w:val="1"/>
          <w:numId w:val="1"/>
        </w:numPr>
        <w:spacing w:after="35"/>
        <w:ind w:right="23"/>
      </w:pPr>
      <w:r>
        <w:t xml:space="preserve">Fazla ve yersiz ödemeler; Yaklaşık maliyetin hesaplanmasında kullanılan maliyet analizlerinde ve </w:t>
      </w:r>
      <w:proofErr w:type="spellStart"/>
      <w:r>
        <w:t>hakedişlerde</w:t>
      </w:r>
      <w:proofErr w:type="spellEnd"/>
      <w:r>
        <w:t xml:space="preserve"> yapılabilecek hatalar nedeniyle yükleniciye yapılan fazla ödemeler yüklenicinin bir sonraki </w:t>
      </w:r>
      <w:proofErr w:type="spellStart"/>
      <w:r>
        <w:t>hakedişinden</w:t>
      </w:r>
      <w:proofErr w:type="spellEnd"/>
      <w:r>
        <w:t xml:space="preserve"> kesilir. İş bitiminden sonra Sayıştay Başkanlığınca ve İçişleri Bakanlığınca veya Başbakanlıkça yapılacak denetimlerde çıkabilecek varsa fazla ve yanlış ödemeler yüklenicinin bu işe ait teminatından kesilir. Teminatın yeterli olmaması veya şirket değişikliği gibi sebeplerle yüklenici zimmet olarak çıkarılan veya tazmin kararı alınan fazla ve yanlış ödemeleri ödemeyi kabul ve taahhüt eder.</w:t>
      </w:r>
    </w:p>
    <w:p w:rsidR="002831B1" w:rsidRDefault="00631709">
      <w:pPr>
        <w:numPr>
          <w:ilvl w:val="1"/>
          <w:numId w:val="1"/>
        </w:numPr>
        <w:ind w:right="23"/>
      </w:pPr>
      <w:r>
        <w:t xml:space="preserve">İhaleye katılan tüm istekliler sözleşme akdinden önce işyerini tetkik ettiğini, mahalli şartları, iklim şartlarım, yapılacak işlere ait tahmini keşfi, idari ve teknik şartnameyi, inşaat, imalat ve tesisatın </w:t>
      </w:r>
      <w:proofErr w:type="gramStart"/>
      <w:r>
        <w:t>halihazır</w:t>
      </w:r>
      <w:proofErr w:type="gramEnd"/>
      <w:r>
        <w:t xml:space="preserve"> durumunu, içeriğini incelediğini verilen bilgi ve belgelerin yeterli olduğunu, bu şartnamenin konusunu oluşturan işlere en küçük ayrıntısına varıncaya kadar bu işin ehli sıfatıyla vakıf olduğunu bu nedenle hiçbir hak ve talepte bulunmayarak yükümlülüğünü işbu özel idari ve teknik şartnamede belirtilen şartlar ile süreler içerisinde yerine getireceğini kabul ve taahhüt eder.</w:t>
      </w:r>
    </w:p>
    <w:p w:rsidR="002831B1" w:rsidRDefault="00631709">
      <w:pPr>
        <w:numPr>
          <w:ilvl w:val="1"/>
          <w:numId w:val="1"/>
        </w:numPr>
        <w:spacing w:after="291"/>
        <w:ind w:right="23"/>
      </w:pPr>
      <w:r>
        <w:t>Bu şartnamede belirtilen hükümlerden herhangi birine uyulmadığı takdirde, her konu ve her gün için sözleşme bedelinin binde üç (% 0,3) oranında ceza uygulanacaktır.</w:t>
      </w:r>
    </w:p>
    <w:p w:rsidR="002831B1" w:rsidRDefault="00631709">
      <w:pPr>
        <w:pStyle w:val="Balk1"/>
        <w:ind w:left="14"/>
      </w:pPr>
      <w:r>
        <w:t>4. YAPIM İŞLERİ İLE İLGİLİ TEKNİK HUSUSLAR</w:t>
      </w:r>
    </w:p>
    <w:p w:rsidR="002831B1" w:rsidRDefault="00631709">
      <w:pPr>
        <w:ind w:left="14" w:right="23"/>
      </w:pPr>
      <w:r>
        <w:t xml:space="preserve">4.1. Yüklenici, işlerin şantiyede yürütülmesi sırasında ve iş sonunda </w:t>
      </w:r>
      <w:proofErr w:type="spellStart"/>
      <w:r>
        <w:t>ataşmana</w:t>
      </w:r>
      <w:proofErr w:type="spellEnd"/>
      <w:r>
        <w:t xml:space="preserve"> esas yapılan tüm imalatların ölçümlerini harita mühendisince yaparak dijital olarak idareye teslim edecektir.</w:t>
      </w:r>
    </w:p>
    <w:p w:rsidR="002831B1" w:rsidRDefault="00631709">
      <w:pPr>
        <w:ind w:left="14" w:right="23"/>
      </w:pPr>
      <w:r>
        <w:t>4.2. Kum ve parke idare tarafından işin yapılacağı yere nakledilecektir. Malzemeler tutanak ile yükleniciye teslim edilecektir. Araçlardan malzemenin boşaltılması yüklenici firma sorumluluğundadır.</w:t>
      </w:r>
    </w:p>
    <w:p w:rsidR="002831B1" w:rsidRDefault="00631709">
      <w:pPr>
        <w:ind w:left="14" w:right="23"/>
      </w:pPr>
      <w:r>
        <w:t xml:space="preserve">4.3. Birim fiyata </w:t>
      </w:r>
      <w:proofErr w:type="gramStart"/>
      <w:r>
        <w:t>dahil</w:t>
      </w:r>
      <w:proofErr w:type="gramEnd"/>
      <w:r>
        <w:t xml:space="preserve"> olan giderler, kaplama yap</w:t>
      </w:r>
      <w:r w:rsidR="00917E0B">
        <w:t>ılacak tabanın düzenlenmesi ve 5</w:t>
      </w:r>
      <w:r>
        <w:t xml:space="preserve"> cm kalınlıkta idare malı kumun serilmesi, 8 cm yüksekliğinde idare malı beton parke taşının kum tabakası üzerine istenen eğimde ve derz aralığında döşenmesi, taşların </w:t>
      </w:r>
      <w:proofErr w:type="spellStart"/>
      <w:r>
        <w:t>tokmaklanması</w:t>
      </w:r>
      <w:proofErr w:type="spellEnd"/>
      <w:r>
        <w:t>, derz aralarının kumla doldurulması, yüzeyinin süpürülmesi, idare tarafından teslim edilen malzemelerin işin yapılacağı yere boşaltılması, inşaat yerindeki yükleme, yatay ve düşey taşıma, işçilik, araç ve gereç giderleri, yüklenici genel giderleri ve kârı dâhil, 1 m</w:t>
      </w:r>
      <w:r>
        <w:rPr>
          <w:vertAlign w:val="superscript"/>
        </w:rPr>
        <w:t xml:space="preserve">2 </w:t>
      </w:r>
      <w:r>
        <w:t>fiyatı. Ölçü: Kaplama yapılan yüzey alam yerinde ölçülür. 4.4. Parke Döşeme Esasları</w:t>
      </w:r>
    </w:p>
    <w:p w:rsidR="002831B1" w:rsidRDefault="00631709">
      <w:pPr>
        <w:numPr>
          <w:ilvl w:val="0"/>
          <w:numId w:val="3"/>
        </w:numPr>
        <w:ind w:right="23" w:hanging="360"/>
      </w:pPr>
      <w:r>
        <w:t>Parke döşenmesi öncesi zemin düzeltilecek, tabana en az 5</w:t>
      </w:r>
      <w:r w:rsidR="006F53CA">
        <w:t xml:space="preserve"> </w:t>
      </w:r>
      <w:r>
        <w:t>cm arasında kum serilecek (İdare tarafından kum temin edilecek), döşeme sonrası parkede tümsek ve çukurluklar kabul edilmeyecektir.</w:t>
      </w:r>
    </w:p>
    <w:p w:rsidR="002831B1" w:rsidRDefault="00631709">
      <w:pPr>
        <w:numPr>
          <w:ilvl w:val="0"/>
          <w:numId w:val="3"/>
        </w:numPr>
        <w:spacing w:after="0" w:line="259" w:lineRule="auto"/>
        <w:ind w:right="23" w:hanging="360"/>
      </w:pPr>
      <w:r>
        <w:t>Bordüre gelen kısımların kesimi düzgün olacak, küçük açıklıklar harçla doldurulacak,</w:t>
      </w:r>
    </w:p>
    <w:p w:rsidR="002831B1" w:rsidRDefault="00631709">
      <w:pPr>
        <w:numPr>
          <w:ilvl w:val="0"/>
          <w:numId w:val="3"/>
        </w:numPr>
        <w:ind w:right="23" w:hanging="360"/>
      </w:pPr>
      <w:r>
        <w:t xml:space="preserve">Parke döşemesi tamamlanan alan üzerine kum serilecek( Kum idare tarafından temin edilecek), derz araları doldurularak süpürülecek, döşeme öncesi ve sonrası </w:t>
      </w:r>
      <w:proofErr w:type="spellStart"/>
      <w:r>
        <w:t>kompaktörle</w:t>
      </w:r>
      <w:proofErr w:type="spellEnd"/>
      <w:r>
        <w:t xml:space="preserve"> sıkıştırılacaktır.</w:t>
      </w:r>
    </w:p>
    <w:p w:rsidR="002831B1" w:rsidRDefault="00631709">
      <w:pPr>
        <w:numPr>
          <w:ilvl w:val="0"/>
          <w:numId w:val="3"/>
        </w:numPr>
        <w:ind w:right="23" w:hanging="360"/>
      </w:pPr>
      <w:r>
        <w:t>Parke döşeme alanı içerisinde kalan ağaç ve ağaç fidanlarına zarar vermeden sulanmaları için kök kısımları idarenin belirleyeceği kalıplarla çanak yapılacaktır.</w:t>
      </w:r>
    </w:p>
    <w:p w:rsidR="002831B1" w:rsidRDefault="00631709">
      <w:pPr>
        <w:numPr>
          <w:ilvl w:val="1"/>
          <w:numId w:val="4"/>
        </w:numPr>
        <w:ind w:right="23"/>
      </w:pPr>
      <w:r>
        <w:t>Alımın tam ölçülemediği kenarlar şekilsiz kısımlar yama gibi yerlerde döşenen kilitli parkeler sayılacak, her 36 adet kilit taşı 1 m</w:t>
      </w:r>
      <w:r>
        <w:rPr>
          <w:vertAlign w:val="superscript"/>
        </w:rPr>
        <w:t xml:space="preserve">2 </w:t>
      </w:r>
      <w:r>
        <w:t xml:space="preserve">olarak kabul edilecektir. Parke taşı yapılan yerler gelen parke taşı irsaliyelerine eş güdümlü olarak yerinde ölçüm yapılarak </w:t>
      </w:r>
      <w:proofErr w:type="spellStart"/>
      <w:r>
        <w:t>hakediş</w:t>
      </w:r>
      <w:proofErr w:type="spellEnd"/>
      <w:r>
        <w:t xml:space="preserve"> ödemesi yapılacaktır.</w:t>
      </w:r>
    </w:p>
    <w:p w:rsidR="002831B1" w:rsidRDefault="00631709">
      <w:pPr>
        <w:numPr>
          <w:ilvl w:val="1"/>
          <w:numId w:val="4"/>
        </w:numPr>
        <w:spacing w:after="26"/>
        <w:ind w:right="23"/>
      </w:pPr>
      <w:r>
        <w:t>Çalışma esnasında Yüklenicinin sebep olduğu her türlü arızayı onarmak (Su Kanal Elektrik, P.T.T. hatları vs. gibi arızalar ) Yükleniciye ait olacaktır.</w:t>
      </w:r>
    </w:p>
    <w:p w:rsidR="002831B1" w:rsidRDefault="00631709">
      <w:pPr>
        <w:numPr>
          <w:ilvl w:val="1"/>
          <w:numId w:val="4"/>
        </w:numPr>
        <w:ind w:right="23"/>
      </w:pPr>
      <w:r>
        <w:lastRenderedPageBreak/>
        <w:t>Harçlı yapılan imalatların sulanması korunması vs. işlemlerde Yüklenici gerekli hassasiyeti gösterecektir.</w:t>
      </w:r>
    </w:p>
    <w:p w:rsidR="002831B1" w:rsidRDefault="00631709">
      <w:pPr>
        <w:numPr>
          <w:ilvl w:val="1"/>
          <w:numId w:val="4"/>
        </w:numPr>
        <w:spacing w:after="35"/>
        <w:ind w:right="23"/>
      </w:pPr>
      <w:r>
        <w:t>Yüklenici idarenin talebi doğrultusunda aynı anda 3 ayrı yerde çalışma yapılabilecek şekilde ekip bulundurulacaktır. Yüklenici bu işte ehil elemanları iş yerinde bulunduracak ve çalıştıracaktır.</w:t>
      </w:r>
    </w:p>
    <w:p w:rsidR="002831B1" w:rsidRDefault="00631709">
      <w:pPr>
        <w:numPr>
          <w:ilvl w:val="1"/>
          <w:numId w:val="4"/>
        </w:numPr>
        <w:spacing w:after="51"/>
        <w:ind w:right="23"/>
      </w:pPr>
      <w:r>
        <w:t>Yüklenici firma iş esnasında gerekli olan her türlü malzeme (</w:t>
      </w:r>
      <w:proofErr w:type="spellStart"/>
      <w:r>
        <w:t>forklift</w:t>
      </w:r>
      <w:proofErr w:type="spellEnd"/>
      <w:r>
        <w:t xml:space="preserve">, </w:t>
      </w:r>
      <w:proofErr w:type="spellStart"/>
      <w:r>
        <w:t>kompaktör</w:t>
      </w:r>
      <w:proofErr w:type="spellEnd"/>
      <w:r>
        <w:t>, kazma, kürek, el arabası, çelik mala mastar vb. malzemeleri ) iş süresi boyunca yeterli miktarda bulundurmak ve temin etmek zorundadır. Bunun için de herhangi bir ücret verilmeyecektir.</w:t>
      </w:r>
    </w:p>
    <w:p w:rsidR="002831B1" w:rsidRDefault="00631709">
      <w:pPr>
        <w:numPr>
          <w:ilvl w:val="1"/>
          <w:numId w:val="4"/>
        </w:numPr>
        <w:ind w:right="23"/>
      </w:pPr>
      <w:r>
        <w:t>İş bitimini takiben kullanılmaya başlanan 12 ay boyunca döşenen yüzeylerde oluşacak çökmeler, kaymalar gibi bozukluklar yüklenici tarafından onarılacaktır.</w:t>
      </w:r>
    </w:p>
    <w:p w:rsidR="002831B1" w:rsidRDefault="00631709">
      <w:pPr>
        <w:numPr>
          <w:ilvl w:val="1"/>
          <w:numId w:val="4"/>
        </w:numPr>
        <w:ind w:right="23"/>
      </w:pPr>
      <w:r>
        <w:t>Taş Döşeme alanı içinde ve düşük kotta bulunan kanalizasyon bacaları ile yağmurlama bacalarının taş seviyesine çıkarılma işlemi de yüklenici tarafından yapılacaktır. Yüklenici bu işçilik için her hangi bir ücret talep etmeyecektir.</w:t>
      </w:r>
    </w:p>
    <w:p w:rsidR="002831B1" w:rsidRDefault="00631709">
      <w:pPr>
        <w:numPr>
          <w:ilvl w:val="1"/>
          <w:numId w:val="4"/>
        </w:numPr>
        <w:spacing w:after="84"/>
        <w:ind w:right="23"/>
      </w:pPr>
      <w:r>
        <w:t>İdarece uygun görülmeyen işler sökülerek yeniden yaptırılacaktır.</w:t>
      </w:r>
    </w:p>
    <w:p w:rsidR="00CD2295" w:rsidRDefault="00CD2295">
      <w:pPr>
        <w:numPr>
          <w:ilvl w:val="1"/>
          <w:numId w:val="4"/>
        </w:numPr>
        <w:spacing w:after="84"/>
        <w:ind w:right="23"/>
      </w:pPr>
      <w:r>
        <w:t xml:space="preserve">İdare yol genişliklerine göre yolun ortası ve iki kenarına düz taş ile (10x20x8cm) şerit yaptıracaktır. Şeritler göbekte 2li kenarda 3 </w:t>
      </w:r>
      <w:proofErr w:type="spellStart"/>
      <w:r>
        <w:t>lü</w:t>
      </w:r>
      <w:proofErr w:type="spellEnd"/>
      <w:r>
        <w:t xml:space="preserve"> sıra şeklinde olup yükleniciye bu işlemler için aynı m2 işçilik bedeli ödenecek olup </w:t>
      </w:r>
      <w:proofErr w:type="spellStart"/>
      <w:r>
        <w:t>herhangibir</w:t>
      </w:r>
      <w:proofErr w:type="spellEnd"/>
      <w:r>
        <w:t xml:space="preserve"> fiyat farkı ödenmeyecektir.</w:t>
      </w:r>
    </w:p>
    <w:p w:rsidR="00972562" w:rsidRDefault="00631709">
      <w:pPr>
        <w:tabs>
          <w:tab w:val="center" w:pos="3163"/>
          <w:tab w:val="right" w:pos="9677"/>
        </w:tabs>
        <w:ind w:left="0" w:firstLine="0"/>
        <w:jc w:val="left"/>
      </w:pPr>
      <w:r>
        <w:tab/>
      </w:r>
      <w:r w:rsidR="00972562">
        <w:t xml:space="preserve">                                                                   0</w:t>
      </w:r>
      <w:r w:rsidR="0090245B">
        <w:t>3</w:t>
      </w:r>
      <w:r w:rsidR="00972562">
        <w:t>.09.2021</w:t>
      </w:r>
    </w:p>
    <w:p w:rsidR="00972562" w:rsidRDefault="00972562">
      <w:pPr>
        <w:tabs>
          <w:tab w:val="center" w:pos="3163"/>
          <w:tab w:val="right" w:pos="9677"/>
        </w:tabs>
        <w:ind w:left="0" w:firstLine="0"/>
        <w:jc w:val="left"/>
      </w:pPr>
    </w:p>
    <w:p w:rsidR="00972562" w:rsidRDefault="00972562">
      <w:pPr>
        <w:tabs>
          <w:tab w:val="center" w:pos="3163"/>
          <w:tab w:val="right" w:pos="9677"/>
        </w:tabs>
        <w:ind w:left="0" w:firstLine="0"/>
        <w:jc w:val="left"/>
      </w:pPr>
    </w:p>
    <w:p w:rsidR="00972562" w:rsidRDefault="00972562">
      <w:pPr>
        <w:tabs>
          <w:tab w:val="center" w:pos="3163"/>
          <w:tab w:val="right" w:pos="9677"/>
        </w:tabs>
        <w:ind w:left="0" w:firstLine="0"/>
        <w:jc w:val="left"/>
      </w:pPr>
    </w:p>
    <w:p w:rsidR="00972562" w:rsidRDefault="00972562">
      <w:pPr>
        <w:tabs>
          <w:tab w:val="center" w:pos="3163"/>
          <w:tab w:val="right" w:pos="9677"/>
        </w:tabs>
        <w:ind w:left="0" w:firstLine="0"/>
        <w:jc w:val="left"/>
      </w:pPr>
      <w:r>
        <w:t>İlker METE</w:t>
      </w:r>
      <w:r>
        <w:tab/>
        <w:t xml:space="preserve">                                                                     Turgut DEĞİRMENCİ</w:t>
      </w:r>
    </w:p>
    <w:p w:rsidR="002831B1" w:rsidRDefault="00972562">
      <w:pPr>
        <w:tabs>
          <w:tab w:val="center" w:pos="3163"/>
          <w:tab w:val="right" w:pos="9677"/>
        </w:tabs>
        <w:ind w:left="0" w:firstLine="0"/>
        <w:jc w:val="left"/>
      </w:pPr>
      <w:r>
        <w:t>İnşaat Teknikeri</w:t>
      </w:r>
      <w:r w:rsidR="00631709">
        <w:t xml:space="preserve"> </w:t>
      </w:r>
      <w:r w:rsidR="00631709">
        <w:tab/>
      </w:r>
      <w:r>
        <w:t xml:space="preserve">                                                              Fen </w:t>
      </w:r>
      <w:proofErr w:type="spellStart"/>
      <w:proofErr w:type="gramStart"/>
      <w:r>
        <w:t>İşl.Müd</w:t>
      </w:r>
      <w:proofErr w:type="gramEnd"/>
      <w:r>
        <w:t>.V</w:t>
      </w:r>
      <w:proofErr w:type="spellEnd"/>
      <w:r>
        <w:t>.</w:t>
      </w:r>
      <w:r>
        <w:tab/>
      </w:r>
    </w:p>
    <w:sectPr w:rsidR="002831B1">
      <w:pgSz w:w="11900" w:h="16840"/>
      <w:pgMar w:top="806" w:right="883" w:bottom="1100" w:left="133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3085B"/>
    <w:multiLevelType w:val="hybridMultilevel"/>
    <w:tmpl w:val="7416FDA4"/>
    <w:lvl w:ilvl="0" w:tplc="439E5ED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D2F32A">
      <w:start w:val="1"/>
      <w:numFmt w:val="lowerLetter"/>
      <w:lvlText w:val="%2"/>
      <w:lvlJc w:val="left"/>
      <w:pPr>
        <w:ind w:left="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8A0C24">
      <w:start w:val="14"/>
      <w:numFmt w:val="lowerLetter"/>
      <w:lvlText w:val="%3)"/>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0AC7EA">
      <w:start w:val="1"/>
      <w:numFmt w:val="decimal"/>
      <w:lvlText w:val="%4"/>
      <w:lvlJc w:val="left"/>
      <w:pPr>
        <w:ind w:left="1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F20EF8">
      <w:start w:val="1"/>
      <w:numFmt w:val="lowerLetter"/>
      <w:lvlText w:val="%5"/>
      <w:lvlJc w:val="left"/>
      <w:pPr>
        <w:ind w:left="2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A6F9D2">
      <w:start w:val="1"/>
      <w:numFmt w:val="lowerRoman"/>
      <w:lvlText w:val="%6"/>
      <w:lvlJc w:val="left"/>
      <w:pPr>
        <w:ind w:left="3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90CFE2">
      <w:start w:val="1"/>
      <w:numFmt w:val="decimal"/>
      <w:lvlText w:val="%7"/>
      <w:lvlJc w:val="left"/>
      <w:pPr>
        <w:ind w:left="4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C64A8E">
      <w:start w:val="1"/>
      <w:numFmt w:val="lowerLetter"/>
      <w:lvlText w:val="%8"/>
      <w:lvlJc w:val="left"/>
      <w:pPr>
        <w:ind w:left="4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624BAA">
      <w:start w:val="1"/>
      <w:numFmt w:val="lowerRoman"/>
      <w:lvlText w:val="%9"/>
      <w:lvlJc w:val="left"/>
      <w:pPr>
        <w:ind w:left="5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BE6CFD"/>
    <w:multiLevelType w:val="hybridMultilevel"/>
    <w:tmpl w:val="05CA6BEE"/>
    <w:lvl w:ilvl="0" w:tplc="E28CA69C">
      <w:start w:val="1"/>
      <w:numFmt w:val="lowerLetter"/>
      <w:lvlText w:val="%1)"/>
      <w:lvlJc w:val="left"/>
      <w:pPr>
        <w:ind w:left="12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F00A186">
      <w:start w:val="1"/>
      <w:numFmt w:val="lowerLetter"/>
      <w:lvlText w:val="%2"/>
      <w:lvlJc w:val="left"/>
      <w:pPr>
        <w:ind w:left="20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9CAE33E">
      <w:start w:val="1"/>
      <w:numFmt w:val="lowerRoman"/>
      <w:lvlText w:val="%3"/>
      <w:lvlJc w:val="left"/>
      <w:pPr>
        <w:ind w:left="2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5EEBD1C">
      <w:start w:val="1"/>
      <w:numFmt w:val="decimal"/>
      <w:lvlText w:val="%4"/>
      <w:lvlJc w:val="left"/>
      <w:pPr>
        <w:ind w:left="34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55AD666">
      <w:start w:val="1"/>
      <w:numFmt w:val="lowerLetter"/>
      <w:lvlText w:val="%5"/>
      <w:lvlJc w:val="left"/>
      <w:pPr>
        <w:ind w:left="41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9D004B0">
      <w:start w:val="1"/>
      <w:numFmt w:val="lowerRoman"/>
      <w:lvlText w:val="%6"/>
      <w:lvlJc w:val="left"/>
      <w:pPr>
        <w:ind w:left="48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C8A12DC">
      <w:start w:val="1"/>
      <w:numFmt w:val="decimal"/>
      <w:lvlText w:val="%7"/>
      <w:lvlJc w:val="left"/>
      <w:pPr>
        <w:ind w:left="56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654CAB8">
      <w:start w:val="1"/>
      <w:numFmt w:val="lowerLetter"/>
      <w:lvlText w:val="%8"/>
      <w:lvlJc w:val="left"/>
      <w:pPr>
        <w:ind w:left="63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F82C22">
      <w:start w:val="1"/>
      <w:numFmt w:val="lowerRoman"/>
      <w:lvlText w:val="%9"/>
      <w:lvlJc w:val="left"/>
      <w:pPr>
        <w:ind w:left="70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75A63AB"/>
    <w:multiLevelType w:val="multilevel"/>
    <w:tmpl w:val="BC74494A"/>
    <w:lvl w:ilvl="0">
      <w:start w:val="3"/>
      <w:numFmt w:val="decimal"/>
      <w:lvlText w:val="%1."/>
      <w:lvlJc w:val="left"/>
      <w:pPr>
        <w:ind w:left="3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C665C3F"/>
    <w:multiLevelType w:val="multilevel"/>
    <w:tmpl w:val="2B26CC82"/>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B1"/>
    <w:rsid w:val="001024E1"/>
    <w:rsid w:val="002631F1"/>
    <w:rsid w:val="002831B1"/>
    <w:rsid w:val="00631709"/>
    <w:rsid w:val="00641F83"/>
    <w:rsid w:val="006F53CA"/>
    <w:rsid w:val="0090245B"/>
    <w:rsid w:val="00917E0B"/>
    <w:rsid w:val="00972562"/>
    <w:rsid w:val="00CD22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318B9"/>
  <w15:docId w15:val="{98229ED6-BAE5-48BB-8FEE-4A490244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6" w:lineRule="auto"/>
      <w:ind w:left="19" w:firstLine="283"/>
      <w:jc w:val="both"/>
    </w:pPr>
    <w:rPr>
      <w:rFonts w:ascii="Times New Roman" w:eastAsia="Times New Roman" w:hAnsi="Times New Roman" w:cs="Times New Roman"/>
      <w:color w:val="000000"/>
      <w:sz w:val="24"/>
    </w:rPr>
  </w:style>
  <w:style w:type="paragraph" w:styleId="Balk1">
    <w:name w:val="heading 1"/>
    <w:next w:val="Normal"/>
    <w:link w:val="Balk1Char"/>
    <w:uiPriority w:val="9"/>
    <w:unhideWhenUsed/>
    <w:qFormat/>
    <w:pPr>
      <w:keepNext/>
      <w:keepLines/>
      <w:spacing w:after="0"/>
      <w:ind w:left="53"/>
      <w:outlineLvl w:val="0"/>
    </w:pPr>
    <w:rPr>
      <w:rFonts w:ascii="Times New Roman" w:eastAsia="Times New Roman" w:hAnsi="Times New Roman" w:cs="Times New Roman"/>
      <w:color w:val="000000"/>
      <w:sz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Pr>
      <w:rFonts w:ascii="Times New Roman" w:eastAsia="Times New Roman" w:hAnsi="Times New Roman" w:cs="Times New Roman"/>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Metni">
    <w:name w:val="Balloon Text"/>
    <w:basedOn w:val="Normal"/>
    <w:link w:val="BalonMetniChar"/>
    <w:uiPriority w:val="99"/>
    <w:semiHidden/>
    <w:unhideWhenUsed/>
    <w:rsid w:val="0090245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0245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1746</Words>
  <Characters>9956</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pc</cp:lastModifiedBy>
  <cp:revision>12</cp:revision>
  <cp:lastPrinted>2021-09-09T05:46:00Z</cp:lastPrinted>
  <dcterms:created xsi:type="dcterms:W3CDTF">2021-09-03T08:33:00Z</dcterms:created>
  <dcterms:modified xsi:type="dcterms:W3CDTF">2021-09-14T13:00:00Z</dcterms:modified>
</cp:coreProperties>
</file>