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AYDIN GENÇLİK VE SPOR İL MÜDÜRLÜĞÜ GENÇLİK VE SPOR İL MÜDÜRLÜKLERİ GENÇLİK VE SPOR İL MÜDÜRLÜĞÜ</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Didim İlçesi Nizami Sentetik Çim Yüzeyli Futbol Sahasına ve Didim Stadyumuna 4'lü Soyunma Odası Yapımı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