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2021/493742</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Aydın İl Sağlık Müdürlüğü SAĞLIK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24 AYLIK PUAN KARŞILIĞI LABORATUVAR HİZMETİ ALIMI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Aydın İl Sağlık Müdürlüğü SAĞLIK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