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2021/475003</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KUŞADASI BELEDİYESİ Bilgi İşlem Müdürlüğü</w:t>
      </w:r>
      <w:r w:rsidRPr="008C6A16">
        <w:rPr>
          <w:sz w:val="22"/>
          <w:szCs w:val="22"/>
        </w:rPr>
        <w:t xml:space="preserve"> tarafından ihaleye çıkartılmış bulunan </w:t>
      </w:r>
      <w:r w:rsidRPr="008C6A16">
        <w:rPr>
          <w:i/>
          <w:color w:val="808080"/>
          <w:sz w:val="20"/>
        </w:rPr>
        <w:t>Bilgisayar, Monitör ve Çağrı Merkezi Kulaklığı</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KUŞADASI BELEDİYESİ Bilgi İşlem Müdürlüğü</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