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2021/441576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AKBÜK YERLEŞİM BİRİMİNDEN 2 ÖĞRENCİNİN CEMAL ERGENEKON ORTAOKULUNA, 3 ÖĞRENCİNİN AKBÜK NURULLAH KOCABIYIK İLKOKULUNA OLMAK ÜZERE TOPLAM 5 ÖĞRENCİNİN 10-16 KAPASİTELİK TEK ARAÇLA TAŞINMASI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AKKÖY, YENİ MAH., CUMHURİYET MAH., HİSAR MAH., ALTINKUM MAH., EFELER MAH. VE ÇAMLIK MAHALLESİNDEN TOPLAM 17 ÖĞRENCİNİN ATATÜRK İLKOKULU, GAZİ ORTAOKULU, VALİLER İLKOKULU VE VALİLER ORTAOKULUNA 17-23 KAPASŞTELİK TEK ARAÇLA TAŞINMASI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EFELER MAH., YENİ MAH. VE ALTINKUM MAHALLESİNDEN TOPLAM 8 ÖĞRENCİNİN CUMHURİYET İLKOKULU VE CUMHURİYET ORTAOKULUNA 10-16 KAPASİTELİK TEK ARAÇLA TAŞINMASI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YALIKÖY, HİSAR MAH., CUMHURİYET MAH., VE MERSİNDERE MAHALLESİNDEN TOPLAM 11 ÖĞRENCİNİN CUMHURİYET İLKOKULU VE CUMHURİYET ORTAOKULUNA 10-16 KAPASİTELİK TEK ARAÇLA TAŞINMASI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