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2021/432221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GENÇLİK VE SPOR İL MÜDÜRLÜĞÜ</w:t>
      </w:r>
      <w:r w:rsidRPr="00F46639">
        <w:rPr>
          <w:sz w:val="22"/>
          <w:szCs w:val="22"/>
        </w:rPr>
        <w:t xml:space="preserve"> tarafından ihaleye çıkartılmış bulunan </w:t>
      </w:r>
      <w:r w:rsidRPr="00F46639">
        <w:rPr>
          <w:i/>
          <w:sz w:val="22"/>
          <w:szCs w:val="22"/>
        </w:rPr>
        <w:t>Aydın Gençlik ve Spor İl Müdürlüğüne bağlı Sağlık ve Kültür Spor Salonunun Genel Onarımının Yapılması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GENÇLİK VE SPOR İL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