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ULAŞIM DAİRESİ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TRAFİK LEVHALARI YAPIMINDA KULLANILMAK ÜZERETİP-4 BEYAZ REFLEKTİF RULO VE TRANSPARAN FİL(ŞEFFAF LAMİNASYON)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