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2021/320233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PARK VE BAHÇELER MÜDÜRLÜĞÜ</w:t>
      </w:r>
      <w:r w:rsidR="00280EF7" w:rsidRPr="006A1CDE">
        <w:rPr>
          <w:sz w:val="24"/>
          <w:szCs w:val="22"/>
        </w:rPr>
        <w:t xml:space="preserve"> tarafından ihaleye çıkarılmış bulunan </w:t>
      </w:r>
      <w:r w:rsidR="003B5E0D">
        <w:rPr>
          <w:i/>
          <w:color w:val="808080"/>
          <w:sz w:val="24"/>
          <w:szCs w:val="22"/>
        </w:rPr>
        <w:t>ÇOCUK OYUN GRUBU, TAHTEREVALLİ VE FİTNESS SPOR ALETLERİ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PARK VE BAHÇELER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