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2021/272356</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Aydın Su ve Kanalizasyon İdaresi Genel Müdürlüğü İçmesuyu ve Kanalizasyon Dairesi Başkanlığı</w:t>
      </w:r>
      <w:r w:rsidRPr="00F46639">
        <w:rPr>
          <w:sz w:val="22"/>
          <w:szCs w:val="22"/>
        </w:rPr>
        <w:t xml:space="preserve"> tarafından ihaleye çıkartılmış bulunan </w:t>
      </w:r>
      <w:r w:rsidRPr="00F46639">
        <w:rPr>
          <w:i/>
          <w:sz w:val="22"/>
          <w:szCs w:val="22"/>
        </w:rPr>
        <w:t>Aydın İli Muhtelif İlçe ve Mahalle Yollarına Beton Parke ile Onarım Yapılması</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Aydın Su ve Kanalizasyon İdaresi Genel Müdürlüğü İçmesuyu ve Kanalizasyon Dairesi Başkanlığı</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