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2021/272323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KUŞADASI BELEDİYESİ BAŞKANLIK MAKAMI</w:t>
      </w:r>
      <w:r w:rsidRPr="00F46639">
        <w:rPr>
          <w:sz w:val="22"/>
          <w:szCs w:val="22"/>
        </w:rPr>
        <w:t xml:space="preserve"> tarafından ihaleye çıkartılmış bulunan </w:t>
      </w:r>
      <w:r w:rsidRPr="00F46639">
        <w:rPr>
          <w:i/>
          <w:sz w:val="22"/>
          <w:szCs w:val="22"/>
        </w:rPr>
        <w:t>Üst Yapı Onarımı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KUŞADASI BELEDİYESİ BAŞKANLIK MAKAMI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