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2021/244297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KGM/15.004/A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toprağın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3.956,87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KGM/15.009/A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küskülüğün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6.877,21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KGM/15.013/A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yumuşak kayanın kazılması ve kullanılması.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8.310,8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KGM/15.017/A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sert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5.304,68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KGM/15.023/A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Buldozerle her cins çok sert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1.775,94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KGM/14.021/1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Kazı ve Dolgu Altlarında Makine İle Temizleme ve Sökme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KGM/14.022/1-K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sökme(10-30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KGM/14.022/2-K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kök sökme(31-50 cm çapındaki ağaçlar)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