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2021/203883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Arıtma Tesisleri Dairesi Başkanlığı</w:t>
      </w:r>
      <w:r w:rsidRPr="008C6A16">
        <w:rPr>
          <w:sz w:val="22"/>
          <w:szCs w:val="22"/>
        </w:rPr>
        <w:t xml:space="preserve"> tarafından ihaleye çıkartılmış bulunan </w:t>
      </w:r>
      <w:r w:rsidRPr="008C6A16">
        <w:rPr>
          <w:i/>
          <w:color w:val="808080"/>
          <w:sz w:val="20"/>
        </w:rPr>
        <w:t>Vana, Çekvalf, Aktüatör ve Atıksu Vantuzu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Arıtma Tesisleri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