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2021/182789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Nazilli Orman İşletme Müdürlüğü Gençlik ve Sıklık Bakımı İşlerinin Teknik Denetim Ve Kontrolu Danışmanlık Hizmet Alımı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888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