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2021/179353</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Çağrı Yönlendirici Personel Aylık Ücreti (5 kişi için ) (Aylık 26 gün üzerinden 18,00 TL Yemek ve 8,00 TL yol bedeli dahil) (Brüt asgari ücret)</w:t>
            </w:r>
          </w:p>
        </w:tc>
        <w:tc>
          <w:tcPr>
            <w:tcW w:w="0" w:type="auto"/>
          </w:tcPr>
          <w:p w:rsidR="00923F45" w:rsidRPr="00A51BF9" w:rsidRDefault="00923F45" w:rsidP="004E73E2">
            <w:pPr>
              <w:pStyle w:val="stBilgi"/>
              <w:rPr>
                <w:sz w:val="20"/>
              </w:rPr>
            </w:pPr>
            <w:r w:rsidRPr="00A51BF9">
              <w:rPr>
                <w:rFonts w:ascii="Calibri" w:eastAsia="SimSun" w:hAnsi="Calibri" w:cs="Arial"/>
                <w:sz w:val="20"/>
              </w:rPr>
              <w:t>ay</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8</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2</w:t>
            </w:r>
          </w:p>
        </w:tc>
        <w:tc>
          <w:tcPr>
            <w:tcW w:w="0" w:type="auto"/>
          </w:tcPr>
          <w:p w:rsidR="00923F45" w:rsidRPr="00A51BF9" w:rsidRDefault="00923F45" w:rsidP="004E73E2">
            <w:pPr>
              <w:pStyle w:val="stBilgi"/>
              <w:rPr>
                <w:sz w:val="20"/>
              </w:rPr>
            </w:pPr>
            <w:r w:rsidRPr="00A51BF9">
              <w:rPr>
                <w:rFonts w:ascii="Calibri" w:eastAsia="SimSun" w:hAnsi="Calibri" w:cs="Arial"/>
                <w:sz w:val="20"/>
              </w:rPr>
              <w:t>Çağrı Yönlendirici Personel Bayram ve Resmi Tatil Günleri Fazla Çalışma Günlük Ücreti</w:t>
            </w:r>
          </w:p>
        </w:tc>
        <w:tc>
          <w:tcPr>
            <w:tcW w:w="0" w:type="auto"/>
          </w:tcPr>
          <w:p w:rsidR="00923F45" w:rsidRPr="00A51BF9" w:rsidRDefault="00923F45" w:rsidP="004E73E2">
            <w:pPr>
              <w:pStyle w:val="stBilgi"/>
              <w:rPr>
                <w:sz w:val="20"/>
              </w:rPr>
            </w:pPr>
            <w:r w:rsidRPr="00A51BF9">
              <w:rPr>
                <w:rFonts w:ascii="Calibri" w:eastAsia="SimSun" w:hAnsi="Calibri" w:cs="Arial"/>
                <w:sz w:val="20"/>
              </w:rPr>
              <w:t>gün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67,5</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