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2021/17298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KUYUCAK BELEDİYESİ FEN İŞLERİ MÜDÜRLÜĞÜ</w:t>
      </w:r>
      <w:r w:rsidRPr="00F46639">
        <w:rPr>
          <w:sz w:val="22"/>
          <w:szCs w:val="22"/>
        </w:rPr>
        <w:t xml:space="preserve"> tarafından ihaleye çıkartılmış bulunan </w:t>
      </w:r>
      <w:r w:rsidRPr="00F46639">
        <w:rPr>
          <w:i/>
          <w:sz w:val="22"/>
          <w:szCs w:val="22"/>
        </w:rPr>
        <w:t>yeşil yürüyüş yolu 5 ve 6, etap</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KUYUCAK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