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2021/14501</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BÜRO PERSONELİ(Brüt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BÜRO PERSONELİ GENEL TATİL ULUSAL VE DİNİ BAYRAM ÇALIŞMASI(Brüt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BÜRO PERSONELİ FAZLA ÇALIŞMA(Brüt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BÖLGE SULAMA TEKNİSYENİ(Brüt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BÖLGE SULAMA TEKNİSYENİ GENEL TATİL ULUSAL VE DİNİ BAYRAM ÇALIŞMASI(Brüt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BÖLGE SULAMA TEKNİSYENİ FAZLA ÇALIŞMA(Brüt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9</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 GENEL TATİL ULUSAL VE DİNİ BAYRAM ÇALIŞMASI(Brüt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5</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İŞ MAKİNESİ OPERATÖRÜ FAZLA ÇALIŞMA(Brüt asgari ücretin %40 fazlası)</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150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 GENEL TATİL ULUSAL VE DİNİ BAYRAM ÇALIŞMASI(Brüt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SULAMA İŞÇİSİ FAZLA ÇALIŞMA(Brüt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180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HİZMETLİ(Brüt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7</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HİZMETLİ GENEL TATİL ULUSAL VE DİNİ BAYRAM ÇALIŞMASI(Brüt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Gün</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HİZMETLİ FAZLA ÇALIŞMA(Brüt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Saat</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