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Su ve Kanalizasyon İdaresi Genel Müdürlüğü Etüt ve Plan Dairesi Başkanlığı</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SÖKE İLÇESİ BAĞARASI MAHALLESİ ATIKSU ARITMA TESİSİ PROJELERİNİN HAZIRLANMASI HİZMET ALIMI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